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F0A" w14:textId="05DA3C0F" w:rsidR="00CB4C95" w:rsidRPr="00CB4C95" w:rsidRDefault="008F01E4" w:rsidP="008F01E4">
      <w:pPr>
        <w:pStyle w:val="Titre1"/>
        <w:spacing w:after="360" w:line="300" w:lineRule="auto"/>
      </w:pPr>
      <w:r>
        <w:t>Mon TPE est-il accessible ? : g</w:t>
      </w:r>
      <w:r w:rsidR="00CB4C95" w:rsidRPr="002711D2">
        <w:t xml:space="preserve">uide pratique pour </w:t>
      </w:r>
      <w:r w:rsidR="00CB4C95">
        <w:t xml:space="preserve">vous </w:t>
      </w:r>
      <w:r w:rsidR="00CB4C95" w:rsidRPr="002711D2">
        <w:t xml:space="preserve">aider à évaluer et améliorer l’accessibilité de </w:t>
      </w:r>
      <w:r w:rsidR="00CB4C95">
        <w:t>vos</w:t>
      </w:r>
      <w:r w:rsidR="00CB4C95" w:rsidRPr="002711D2">
        <w:t xml:space="preserve"> termina</w:t>
      </w:r>
      <w:r w:rsidR="00CB4C95">
        <w:t>ux</w:t>
      </w:r>
      <w:r w:rsidR="00CB4C95" w:rsidRPr="002711D2">
        <w:t xml:space="preserve"> de paiement électronique</w:t>
      </w:r>
    </w:p>
    <w:p w14:paraId="64D7CCD5" w14:textId="0FA73FF4" w:rsidR="004515AD" w:rsidRPr="00907EF1" w:rsidRDefault="004515AD" w:rsidP="008F01E4">
      <w:pPr>
        <w:pStyle w:val="Titre2"/>
        <w:spacing w:before="360" w:after="360" w:line="300" w:lineRule="auto"/>
      </w:pPr>
      <w:r w:rsidRPr="00907EF1">
        <w:t>Pourquoi l’accessibilité de votre terminal de paiement est essentielle?</w:t>
      </w:r>
    </w:p>
    <w:p w14:paraId="544E3FBF" w14:textId="2069B89B" w:rsidR="004515AD" w:rsidRPr="00907EF1" w:rsidRDefault="004515AD" w:rsidP="008F01E4">
      <w:pPr>
        <w:spacing w:before="360" w:after="360" w:line="300" w:lineRule="auto"/>
        <w:rPr>
          <w:rFonts w:cs="Arial"/>
        </w:rPr>
      </w:pPr>
      <w:r w:rsidRPr="00907EF1">
        <w:rPr>
          <w:rFonts w:cs="Arial"/>
        </w:rPr>
        <w:t>Au Canada, 65 % des transactions sont effectuées par carte</w:t>
      </w:r>
      <w:r w:rsidR="0055125E">
        <w:rPr>
          <w:rStyle w:val="Appelnotedebasdep"/>
          <w:rFonts w:cs="Arial"/>
        </w:rPr>
        <w:footnoteReference w:id="1"/>
      </w:r>
      <w:r w:rsidR="00E318BC">
        <w:rPr>
          <w:rFonts w:cs="Arial"/>
        </w:rPr>
        <w:t xml:space="preserve">. </w:t>
      </w:r>
      <w:r w:rsidR="00907EF1">
        <w:rPr>
          <w:rFonts w:cs="Arial"/>
        </w:rPr>
        <w:t>Utiliser un terminal de paiement</w:t>
      </w:r>
      <w:r w:rsidRPr="00907EF1">
        <w:rPr>
          <w:rFonts w:cs="Arial"/>
        </w:rPr>
        <w:t xml:space="preserve"> est </w:t>
      </w:r>
      <w:r w:rsidR="00DA54A1">
        <w:rPr>
          <w:rFonts w:cs="Arial"/>
        </w:rPr>
        <w:t xml:space="preserve">aujourd’hui </w:t>
      </w:r>
      <w:r w:rsidRPr="00907EF1">
        <w:rPr>
          <w:rFonts w:cs="Arial"/>
        </w:rPr>
        <w:t>un passage obligé</w:t>
      </w:r>
      <w:r w:rsidR="00907EF1">
        <w:rPr>
          <w:rFonts w:cs="Arial"/>
        </w:rPr>
        <w:t>.</w:t>
      </w:r>
    </w:p>
    <w:p w14:paraId="58F05B8D" w14:textId="12DBDB84" w:rsidR="004515AD" w:rsidRPr="00907EF1" w:rsidRDefault="004515AD" w:rsidP="008F01E4">
      <w:pPr>
        <w:spacing w:before="360" w:after="360" w:line="300" w:lineRule="auto"/>
        <w:rPr>
          <w:rFonts w:cs="Arial"/>
        </w:rPr>
      </w:pPr>
      <w:r w:rsidRPr="00907EF1">
        <w:rPr>
          <w:rFonts w:cs="Arial"/>
        </w:rPr>
        <w:t>Au Québec, 4,7 % de la population vit avec une limitation visuelle.</w:t>
      </w:r>
      <w:r w:rsidR="00A01D8E">
        <w:rPr>
          <w:rStyle w:val="Appelnotedebasdep"/>
          <w:rFonts w:cs="Arial"/>
        </w:rPr>
        <w:footnoteReference w:id="2"/>
      </w:r>
      <w:r w:rsidRPr="00907EF1">
        <w:rPr>
          <w:rFonts w:cs="Arial"/>
        </w:rPr>
        <w:t xml:space="preserve"> </w:t>
      </w:r>
      <w:r w:rsidR="00907EF1">
        <w:rPr>
          <w:rFonts w:cs="Arial"/>
        </w:rPr>
        <w:t>Ce sont p</w:t>
      </w:r>
      <w:r w:rsidRPr="00907EF1">
        <w:rPr>
          <w:rFonts w:cs="Arial"/>
        </w:rPr>
        <w:t>rès de 320 000 personnes qui fréquentent les commerces</w:t>
      </w:r>
      <w:r w:rsidR="00753CCE">
        <w:rPr>
          <w:rFonts w:cs="Arial"/>
        </w:rPr>
        <w:t xml:space="preserve"> et qui</w:t>
      </w:r>
      <w:r w:rsidRPr="00907EF1">
        <w:rPr>
          <w:rFonts w:cs="Arial"/>
        </w:rPr>
        <w:t xml:space="preserve"> doivent</w:t>
      </w:r>
      <w:r w:rsidR="00753CCE">
        <w:rPr>
          <w:rFonts w:cs="Arial"/>
        </w:rPr>
        <w:t xml:space="preserve"> </w:t>
      </w:r>
      <w:r w:rsidRPr="00907EF1">
        <w:rPr>
          <w:rFonts w:cs="Arial"/>
        </w:rPr>
        <w:t>composer avec des terminaux difficiles, voire impossibles à utiliser</w:t>
      </w:r>
      <w:r w:rsidR="002B343A" w:rsidRPr="00907EF1">
        <w:rPr>
          <w:rFonts w:cs="Arial"/>
        </w:rPr>
        <w:t>.</w:t>
      </w:r>
    </w:p>
    <w:p w14:paraId="4035E3D8" w14:textId="6D83CED1" w:rsidR="002B343A" w:rsidRPr="00907EF1" w:rsidRDefault="004515AD" w:rsidP="008F01E4">
      <w:pPr>
        <w:spacing w:before="360" w:after="360" w:line="300" w:lineRule="auto"/>
        <w:rPr>
          <w:rFonts w:cs="Arial"/>
        </w:rPr>
      </w:pPr>
      <w:r w:rsidRPr="00907EF1">
        <w:rPr>
          <w:rFonts w:cs="Arial"/>
        </w:rPr>
        <w:t>Quand un terminal n’est pas accessible, ce n’est pas un détail :</w:t>
      </w:r>
      <w:r w:rsidR="00DE6E01">
        <w:rPr>
          <w:rFonts w:cs="Arial"/>
        </w:rPr>
        <w:t xml:space="preserve"> </w:t>
      </w:r>
      <w:r w:rsidRPr="00907EF1">
        <w:rPr>
          <w:rFonts w:cs="Arial"/>
        </w:rPr>
        <w:t>c’est une perte d’autonomie, de confidentialité et d’égalité de service pour des centaines de milliers de Québécois</w:t>
      </w:r>
      <w:r w:rsidR="001B3284">
        <w:rPr>
          <w:rFonts w:cs="Arial"/>
        </w:rPr>
        <w:t>es et Québécois</w:t>
      </w:r>
      <w:r w:rsidRPr="00907EF1">
        <w:rPr>
          <w:rFonts w:cs="Arial"/>
        </w:rPr>
        <w:t>.</w:t>
      </w:r>
    </w:p>
    <w:p w14:paraId="4A435DBA" w14:textId="21E93956" w:rsidR="004515AD" w:rsidRPr="00907EF1" w:rsidRDefault="00DB5BB6" w:rsidP="008F01E4">
      <w:pPr>
        <w:spacing w:before="360" w:after="360" w:line="300" w:lineRule="auto"/>
        <w:rPr>
          <w:rFonts w:cs="Arial"/>
        </w:rPr>
      </w:pPr>
      <w:r>
        <w:rPr>
          <w:rFonts w:cs="Arial"/>
        </w:rPr>
        <w:t>Ce</w:t>
      </w:r>
      <w:r w:rsidR="004515AD" w:rsidRPr="00907EF1">
        <w:rPr>
          <w:rFonts w:cs="Arial"/>
        </w:rPr>
        <w:t xml:space="preserve"> n’est pas une question de mauvaise volonté</w:t>
      </w:r>
      <w:r w:rsidR="002B343A" w:rsidRPr="00907EF1">
        <w:rPr>
          <w:rFonts w:cs="Arial"/>
        </w:rPr>
        <w:t xml:space="preserve"> de votre part! </w:t>
      </w:r>
      <w:r>
        <w:rPr>
          <w:rFonts w:cs="Arial"/>
        </w:rPr>
        <w:t>Malheureusement, t</w:t>
      </w:r>
      <w:r w:rsidR="004515AD" w:rsidRPr="00907EF1">
        <w:rPr>
          <w:rFonts w:cs="Arial"/>
        </w:rPr>
        <w:t xml:space="preserve">rop peu de terminaux offerts </w:t>
      </w:r>
      <w:r w:rsidR="00DE6E01">
        <w:rPr>
          <w:rFonts w:cs="Arial"/>
        </w:rPr>
        <w:t>au Québec</w:t>
      </w:r>
      <w:r w:rsidR="004515AD" w:rsidRPr="00907EF1">
        <w:rPr>
          <w:rFonts w:cs="Arial"/>
        </w:rPr>
        <w:t xml:space="preserve"> sont réellement accessibles.</w:t>
      </w:r>
    </w:p>
    <w:p w14:paraId="1F00628C" w14:textId="05855548" w:rsidR="002B343A" w:rsidRDefault="00DB5BB6" w:rsidP="008F01E4">
      <w:pPr>
        <w:spacing w:before="360" w:after="360" w:line="300" w:lineRule="auto"/>
        <w:rPr>
          <w:rFonts w:cs="Arial"/>
        </w:rPr>
      </w:pPr>
      <w:r>
        <w:rPr>
          <w:rFonts w:cs="Arial"/>
        </w:rPr>
        <w:lastRenderedPageBreak/>
        <w:t>D</w:t>
      </w:r>
      <w:r w:rsidR="004515AD" w:rsidRPr="00907EF1">
        <w:rPr>
          <w:rFonts w:cs="Arial"/>
        </w:rPr>
        <w:t>es actions simples</w:t>
      </w:r>
      <w:r w:rsidR="002B343A" w:rsidRPr="00907EF1">
        <w:rPr>
          <w:rFonts w:cs="Arial"/>
        </w:rPr>
        <w:t xml:space="preserve"> </w:t>
      </w:r>
      <w:r w:rsidR="004515AD" w:rsidRPr="00907EF1">
        <w:rPr>
          <w:rFonts w:cs="Arial"/>
        </w:rPr>
        <w:t xml:space="preserve">peuvent </w:t>
      </w:r>
      <w:r>
        <w:rPr>
          <w:rFonts w:cs="Arial"/>
        </w:rPr>
        <w:t>cependant</w:t>
      </w:r>
      <w:r w:rsidR="004515AD" w:rsidRPr="00907EF1">
        <w:rPr>
          <w:rFonts w:cs="Arial"/>
        </w:rPr>
        <w:t xml:space="preserve"> améliorer l’expérience des personnes handicapées visuelles</w:t>
      </w:r>
      <w:r w:rsidR="001B3284">
        <w:rPr>
          <w:rFonts w:cs="Arial"/>
        </w:rPr>
        <w:t>.</w:t>
      </w:r>
      <w:r w:rsidR="00BB2B59">
        <w:rPr>
          <w:rFonts w:cs="Arial"/>
        </w:rPr>
        <w:t xml:space="preserve"> </w:t>
      </w:r>
    </w:p>
    <w:p w14:paraId="7FD0212C" w14:textId="7E8B35AA" w:rsidR="0072084F" w:rsidRDefault="00753CCE" w:rsidP="008F01E4">
      <w:pPr>
        <w:spacing w:before="360" w:after="360" w:line="300" w:lineRule="auto"/>
        <w:rPr>
          <w:b/>
        </w:rPr>
      </w:pPr>
      <w:r>
        <w:t xml:space="preserve">N’oubliez pas! </w:t>
      </w:r>
      <w:r w:rsidR="0072084F" w:rsidRPr="0072084F">
        <w:t>Le handicap visuel est un spectre large. Certaines personnes ont un résidu visuel qui leur permet d’utiliser un terminal de paiement électronique de manière autonome.</w:t>
      </w:r>
      <w:r w:rsidR="00DB5BB6">
        <w:t xml:space="preserve"> Ce guide ne concerne donc pas tout le monde. Il vous outillera pour soutenir les personnes handicapées visuelles lorsqu’elles vous signalent avoir besoin d’aide dans l’utilisation de votre terminal de paiement.</w:t>
      </w:r>
    </w:p>
    <w:p w14:paraId="5A1CD98C" w14:textId="1E4B0A1E" w:rsidR="00927A8B" w:rsidRDefault="00927A8B" w:rsidP="008F01E4">
      <w:pPr>
        <w:pStyle w:val="Titre2"/>
        <w:spacing w:before="360" w:after="360" w:line="300" w:lineRule="auto"/>
      </w:pPr>
      <w:r>
        <w:t>Petite entrée en matière</w:t>
      </w:r>
    </w:p>
    <w:p w14:paraId="296DBC8A" w14:textId="1DB6C8D5" w:rsidR="00927A8B" w:rsidRDefault="00927A8B" w:rsidP="008F01E4">
      <w:pPr>
        <w:spacing w:before="360" w:after="360" w:line="300" w:lineRule="auto"/>
      </w:pPr>
      <w:r>
        <w:t>Voici des principes de bases qui sont toujours bon</w:t>
      </w:r>
      <w:r w:rsidR="0055125E">
        <w:t>s</w:t>
      </w:r>
      <w:r>
        <w:t xml:space="preserve"> à appliquer, peu importe le contexte.</w:t>
      </w:r>
    </w:p>
    <w:p w14:paraId="436110A5" w14:textId="03EEBAE3" w:rsidR="00927A8B" w:rsidRPr="007D6B27" w:rsidRDefault="00927A8B" w:rsidP="008F01E4">
      <w:pPr>
        <w:pStyle w:val="Titre3"/>
        <w:spacing w:before="360" w:after="360" w:line="300" w:lineRule="auto"/>
      </w:pPr>
      <w:r w:rsidRPr="007D6B27">
        <w:t>À ne jamais faire</w:t>
      </w:r>
    </w:p>
    <w:p w14:paraId="7DC86700" w14:textId="17811C31" w:rsidR="00927A8B" w:rsidRDefault="00927A8B" w:rsidP="008F01E4">
      <w:pPr>
        <w:pStyle w:val="Paragraphedeliste"/>
        <w:numPr>
          <w:ilvl w:val="0"/>
          <w:numId w:val="15"/>
        </w:numPr>
        <w:spacing w:before="360" w:after="360" w:line="300" w:lineRule="auto"/>
        <w:rPr>
          <w:rFonts w:cs="Arial"/>
        </w:rPr>
      </w:pPr>
      <w:r w:rsidRPr="007D6B27">
        <w:rPr>
          <w:rFonts w:cs="Arial"/>
        </w:rPr>
        <w:t>Demander ou accepter que la personne dicte son NIP</w:t>
      </w:r>
      <w:r>
        <w:rPr>
          <w:rFonts w:cs="Arial"/>
        </w:rPr>
        <w:t>.</w:t>
      </w:r>
    </w:p>
    <w:p w14:paraId="0C245BC5" w14:textId="3D96BDE2" w:rsidR="00927A8B" w:rsidRDefault="00927A8B" w:rsidP="008F01E4">
      <w:pPr>
        <w:pStyle w:val="Paragraphedeliste"/>
        <w:numPr>
          <w:ilvl w:val="0"/>
          <w:numId w:val="15"/>
        </w:numPr>
        <w:spacing w:before="360" w:after="360" w:line="300" w:lineRule="auto"/>
        <w:rPr>
          <w:rFonts w:cs="Arial"/>
        </w:rPr>
      </w:pPr>
      <w:r>
        <w:rPr>
          <w:rFonts w:cs="Arial"/>
        </w:rPr>
        <w:t>Saisir la main de la personne</w:t>
      </w:r>
      <w:r w:rsidR="00DB5BB6">
        <w:rPr>
          <w:rFonts w:cs="Arial"/>
        </w:rPr>
        <w:t xml:space="preserve"> sans son consentement</w:t>
      </w:r>
      <w:r w:rsidR="00753CCE">
        <w:rPr>
          <w:rFonts w:cs="Arial"/>
        </w:rPr>
        <w:t>.</w:t>
      </w:r>
    </w:p>
    <w:p w14:paraId="69E15647" w14:textId="77777777" w:rsidR="00927A8B" w:rsidRDefault="00927A8B" w:rsidP="008F01E4">
      <w:pPr>
        <w:pStyle w:val="Paragraphedeliste"/>
        <w:numPr>
          <w:ilvl w:val="0"/>
          <w:numId w:val="15"/>
        </w:numPr>
        <w:spacing w:before="360" w:after="360" w:line="300" w:lineRule="auto"/>
        <w:rPr>
          <w:rFonts w:cs="Arial"/>
        </w:rPr>
      </w:pPr>
      <w:r>
        <w:rPr>
          <w:rFonts w:cs="Arial"/>
        </w:rPr>
        <w:t xml:space="preserve">Reprendre </w:t>
      </w:r>
      <w:r w:rsidRPr="007D6B27">
        <w:rPr>
          <w:rFonts w:cs="Arial"/>
        </w:rPr>
        <w:t>le terminal sans prévenir</w:t>
      </w:r>
      <w:r>
        <w:rPr>
          <w:rFonts w:cs="Arial"/>
        </w:rPr>
        <w:t>.</w:t>
      </w:r>
    </w:p>
    <w:p w14:paraId="04B7C71A" w14:textId="77777777" w:rsidR="00927A8B" w:rsidRPr="007D6B27" w:rsidRDefault="00927A8B" w:rsidP="008F01E4">
      <w:pPr>
        <w:pStyle w:val="Paragraphedeliste"/>
        <w:numPr>
          <w:ilvl w:val="0"/>
          <w:numId w:val="15"/>
        </w:numPr>
        <w:spacing w:before="360" w:after="360" w:line="300" w:lineRule="auto"/>
        <w:rPr>
          <w:rFonts w:cs="Arial"/>
        </w:rPr>
      </w:pPr>
      <w:r w:rsidRPr="007D6B27">
        <w:rPr>
          <w:rFonts w:cs="Arial"/>
        </w:rPr>
        <w:t xml:space="preserve">Rester collé derrière </w:t>
      </w:r>
      <w:r>
        <w:rPr>
          <w:rFonts w:cs="Arial"/>
        </w:rPr>
        <w:t>la personne</w:t>
      </w:r>
      <w:r w:rsidRPr="007D6B27">
        <w:rPr>
          <w:rFonts w:cs="Arial"/>
        </w:rPr>
        <w:t xml:space="preserve"> pendant la saisie</w:t>
      </w:r>
      <w:r>
        <w:rPr>
          <w:rFonts w:cs="Arial"/>
        </w:rPr>
        <w:t xml:space="preserve"> du NIP.</w:t>
      </w:r>
    </w:p>
    <w:p w14:paraId="195DD3BD" w14:textId="77777777" w:rsidR="00927A8B" w:rsidRDefault="00927A8B" w:rsidP="008F01E4">
      <w:pPr>
        <w:spacing w:before="360" w:after="360" w:line="300" w:lineRule="auto"/>
        <w:rPr>
          <w:rFonts w:eastAsiaTheme="majorEastAsia" w:cstheme="majorBidi"/>
          <w:b/>
          <w:color w:val="2362AE"/>
          <w:szCs w:val="28"/>
        </w:rPr>
      </w:pPr>
    </w:p>
    <w:p w14:paraId="3F90C257" w14:textId="7821E6B9" w:rsidR="00927A8B" w:rsidRPr="00907EF1" w:rsidRDefault="00927A8B" w:rsidP="008F01E4">
      <w:pPr>
        <w:pStyle w:val="Titre3"/>
        <w:spacing w:before="360" w:after="360" w:line="300" w:lineRule="auto"/>
      </w:pPr>
      <w:r w:rsidRPr="00907EF1">
        <w:t>À faire absolument</w:t>
      </w:r>
    </w:p>
    <w:p w14:paraId="2F7C64CA" w14:textId="4F2330FB" w:rsidR="00927A8B" w:rsidRDefault="00927A8B" w:rsidP="008F01E4">
      <w:pPr>
        <w:pStyle w:val="Paragraphedeliste"/>
        <w:numPr>
          <w:ilvl w:val="0"/>
          <w:numId w:val="16"/>
        </w:numPr>
        <w:spacing w:before="360" w:after="360" w:line="300" w:lineRule="auto"/>
        <w:rPr>
          <w:rFonts w:cs="Arial"/>
        </w:rPr>
      </w:pPr>
      <w:r>
        <w:rPr>
          <w:rFonts w:cs="Arial"/>
        </w:rPr>
        <w:t>Rester discret quand on informe la personne des montants affiché</w:t>
      </w:r>
      <w:r w:rsidR="00DB5BB6">
        <w:rPr>
          <w:rFonts w:cs="Arial"/>
        </w:rPr>
        <w:t>s</w:t>
      </w:r>
      <w:r>
        <w:rPr>
          <w:rFonts w:cs="Arial"/>
        </w:rPr>
        <w:t>.</w:t>
      </w:r>
    </w:p>
    <w:p w14:paraId="52336369" w14:textId="0D3F726B" w:rsidR="00927A8B" w:rsidRDefault="00927A8B" w:rsidP="008F01E4">
      <w:pPr>
        <w:pStyle w:val="Paragraphedeliste"/>
        <w:numPr>
          <w:ilvl w:val="0"/>
          <w:numId w:val="16"/>
        </w:numPr>
        <w:spacing w:before="360" w:after="360" w:line="300" w:lineRule="auto"/>
        <w:rPr>
          <w:rFonts w:cs="Arial"/>
        </w:rPr>
      </w:pPr>
      <w:r>
        <w:rPr>
          <w:rFonts w:cs="Arial"/>
        </w:rPr>
        <w:t>Énoncer verbalement les différentes étapes que vous faite</w:t>
      </w:r>
      <w:r w:rsidR="0055125E">
        <w:rPr>
          <w:rFonts w:cs="Arial"/>
        </w:rPr>
        <w:t>s</w:t>
      </w:r>
      <w:r>
        <w:rPr>
          <w:rFonts w:cs="Arial"/>
        </w:rPr>
        <w:t xml:space="preserve"> et que la personne doit </w:t>
      </w:r>
      <w:r w:rsidR="00DB5BB6">
        <w:rPr>
          <w:rFonts w:cs="Arial"/>
        </w:rPr>
        <w:t>compléter.</w:t>
      </w:r>
    </w:p>
    <w:p w14:paraId="18799EAB" w14:textId="6C628B7F" w:rsidR="00927A8B" w:rsidRDefault="0055125E" w:rsidP="008F01E4">
      <w:pPr>
        <w:pStyle w:val="Paragraphedeliste"/>
        <w:numPr>
          <w:ilvl w:val="0"/>
          <w:numId w:val="16"/>
        </w:numPr>
        <w:spacing w:before="360" w:after="360" w:line="300" w:lineRule="auto"/>
        <w:rPr>
          <w:rFonts w:cs="Arial"/>
        </w:rPr>
      </w:pPr>
      <w:r>
        <w:rPr>
          <w:rFonts w:cs="Arial"/>
        </w:rPr>
        <w:t>R</w:t>
      </w:r>
      <w:r w:rsidR="00927A8B" w:rsidRPr="002D1A44">
        <w:rPr>
          <w:rFonts w:cs="Arial"/>
        </w:rPr>
        <w:t>eculer pendant la saisie du NIP</w:t>
      </w:r>
      <w:r w:rsidR="00927A8B">
        <w:rPr>
          <w:rFonts w:cs="Arial"/>
        </w:rPr>
        <w:t>.</w:t>
      </w:r>
    </w:p>
    <w:p w14:paraId="0CC8D2B4" w14:textId="77777777" w:rsidR="00927A8B" w:rsidRDefault="00927A8B" w:rsidP="008F01E4">
      <w:pPr>
        <w:pStyle w:val="Paragraphedeliste"/>
        <w:numPr>
          <w:ilvl w:val="0"/>
          <w:numId w:val="16"/>
        </w:numPr>
        <w:spacing w:before="360" w:after="360" w:line="300" w:lineRule="auto"/>
        <w:rPr>
          <w:rFonts w:cs="Arial"/>
        </w:rPr>
      </w:pPr>
      <w:r w:rsidRPr="002D1A44">
        <w:rPr>
          <w:rFonts w:cs="Arial"/>
        </w:rPr>
        <w:t>Confirmer la fin de la transaction</w:t>
      </w:r>
      <w:r>
        <w:rPr>
          <w:rFonts w:cs="Arial"/>
        </w:rPr>
        <w:t>.</w:t>
      </w:r>
    </w:p>
    <w:p w14:paraId="0F47E8EF" w14:textId="77777777" w:rsidR="00927A8B" w:rsidRDefault="00927A8B" w:rsidP="008F01E4">
      <w:pPr>
        <w:pStyle w:val="Paragraphedeliste"/>
        <w:numPr>
          <w:ilvl w:val="0"/>
          <w:numId w:val="16"/>
        </w:numPr>
        <w:spacing w:before="360" w:after="360" w:line="300" w:lineRule="auto"/>
        <w:rPr>
          <w:rFonts w:cs="Arial"/>
        </w:rPr>
      </w:pPr>
      <w:r>
        <w:rPr>
          <w:rFonts w:cs="Arial"/>
        </w:rPr>
        <w:lastRenderedPageBreak/>
        <w:t xml:space="preserve">Laisser le temps à la personne d’effectuer les manipulations. </w:t>
      </w:r>
    </w:p>
    <w:p w14:paraId="21DD570B" w14:textId="3FCF3FBE" w:rsidR="00927A8B" w:rsidRPr="00927A8B" w:rsidRDefault="00927A8B" w:rsidP="008F01E4">
      <w:pPr>
        <w:pStyle w:val="Paragraphedeliste"/>
        <w:numPr>
          <w:ilvl w:val="0"/>
          <w:numId w:val="16"/>
        </w:numPr>
        <w:spacing w:before="360" w:after="360" w:line="300" w:lineRule="auto"/>
        <w:rPr>
          <w:rFonts w:cs="Arial"/>
        </w:rPr>
      </w:pPr>
      <w:r>
        <w:rPr>
          <w:rFonts w:cs="Arial"/>
        </w:rPr>
        <w:t xml:space="preserve">Lorsque la personne est accompagnée, adressez-vous à la personne, pas à son accompagnateur ! </w:t>
      </w:r>
    </w:p>
    <w:p w14:paraId="65EBA0CB" w14:textId="63112DBE" w:rsidR="004515AD" w:rsidRPr="00907EF1" w:rsidRDefault="002B343A" w:rsidP="008F01E4">
      <w:pPr>
        <w:pStyle w:val="Titre2"/>
        <w:spacing w:before="360" w:after="360" w:line="300" w:lineRule="auto"/>
      </w:pPr>
      <w:r w:rsidRPr="00907EF1">
        <w:t>Les terminaux de paiement avec c</w:t>
      </w:r>
      <w:r w:rsidR="004515AD" w:rsidRPr="00907EF1">
        <w:t>lavier physique</w:t>
      </w:r>
    </w:p>
    <w:p w14:paraId="27230A15" w14:textId="141AFB55" w:rsidR="004515AD" w:rsidRPr="00907EF1" w:rsidRDefault="001B3284" w:rsidP="008F01E4">
      <w:pPr>
        <w:spacing w:before="360" w:after="360" w:line="300" w:lineRule="auto"/>
        <w:rPr>
          <w:rFonts w:cs="Arial"/>
        </w:rPr>
      </w:pPr>
      <w:r>
        <w:rPr>
          <w:rFonts w:cs="Arial"/>
        </w:rPr>
        <w:t>Actuellement, l</w:t>
      </w:r>
      <w:r w:rsidR="004515AD" w:rsidRPr="00907EF1">
        <w:rPr>
          <w:rFonts w:cs="Arial"/>
        </w:rPr>
        <w:t>es terminaux à clavier physique sont ceux qui soutiennent le mieux l’autonomie.</w:t>
      </w:r>
      <w:r w:rsidR="002B343A" w:rsidRPr="00907EF1">
        <w:rPr>
          <w:rFonts w:cs="Arial"/>
        </w:rPr>
        <w:t xml:space="preserve"> </w:t>
      </w:r>
      <w:r w:rsidR="004515AD" w:rsidRPr="00907EF1">
        <w:rPr>
          <w:rFonts w:cs="Arial"/>
        </w:rPr>
        <w:t>Ils possèdent généralement :</w:t>
      </w:r>
    </w:p>
    <w:p w14:paraId="5ABEDB3D" w14:textId="0BC53885" w:rsidR="00DE6E01" w:rsidRDefault="00DE6E01" w:rsidP="008F01E4">
      <w:pPr>
        <w:pStyle w:val="Paragraphedeliste"/>
        <w:numPr>
          <w:ilvl w:val="0"/>
          <w:numId w:val="6"/>
        </w:numPr>
        <w:spacing w:before="360" w:after="360" w:line="300" w:lineRule="auto"/>
        <w:rPr>
          <w:rFonts w:cs="Arial"/>
        </w:rPr>
      </w:pPr>
      <w:r>
        <w:rPr>
          <w:rFonts w:cs="Arial"/>
        </w:rPr>
        <w:t>U</w:t>
      </w:r>
      <w:r w:rsidR="004515AD" w:rsidRPr="00DE6E01">
        <w:rPr>
          <w:rFonts w:cs="Arial"/>
        </w:rPr>
        <w:t>n repère tactile sur la touche 5</w:t>
      </w:r>
      <w:r w:rsidR="006022C6">
        <w:rPr>
          <w:rFonts w:cs="Arial"/>
        </w:rPr>
        <w:t>.</w:t>
      </w:r>
    </w:p>
    <w:p w14:paraId="061E6527" w14:textId="6D873924" w:rsidR="004515AD" w:rsidRPr="00DE6E01" w:rsidRDefault="006022C6" w:rsidP="008F01E4">
      <w:pPr>
        <w:pStyle w:val="Paragraphedeliste"/>
        <w:numPr>
          <w:ilvl w:val="0"/>
          <w:numId w:val="6"/>
        </w:numPr>
        <w:spacing w:before="360" w:after="360" w:line="300" w:lineRule="auto"/>
        <w:rPr>
          <w:rFonts w:cs="Arial"/>
        </w:rPr>
      </w:pPr>
      <w:r>
        <w:rPr>
          <w:rFonts w:cs="Arial"/>
        </w:rPr>
        <w:t>D</w:t>
      </w:r>
      <w:r w:rsidR="004515AD" w:rsidRPr="00DE6E01">
        <w:rPr>
          <w:rFonts w:cs="Arial"/>
        </w:rPr>
        <w:t>es repères tactiles sur</w:t>
      </w:r>
      <w:r w:rsidR="002B343A" w:rsidRPr="00DE6E01">
        <w:rPr>
          <w:rFonts w:cs="Arial"/>
        </w:rPr>
        <w:t xml:space="preserve"> les touches</w:t>
      </w:r>
      <w:r w:rsidR="004515AD" w:rsidRPr="00DE6E01">
        <w:rPr>
          <w:rFonts w:cs="Arial"/>
        </w:rPr>
        <w:t xml:space="preserve"> Annuler, Corriger</w:t>
      </w:r>
      <w:r w:rsidR="001B3284">
        <w:rPr>
          <w:rFonts w:cs="Arial"/>
        </w:rPr>
        <w:t xml:space="preserve"> et </w:t>
      </w:r>
      <w:r w:rsidR="004515AD" w:rsidRPr="00DE6E01">
        <w:rPr>
          <w:rFonts w:cs="Arial"/>
        </w:rPr>
        <w:t>OK.</w:t>
      </w:r>
    </w:p>
    <w:p w14:paraId="7D13C973" w14:textId="0CCD2BC0" w:rsidR="006022C6" w:rsidRPr="00927A8B" w:rsidRDefault="004515AD" w:rsidP="008F01E4">
      <w:pPr>
        <w:spacing w:before="360" w:after="360" w:line="300" w:lineRule="auto"/>
        <w:rPr>
          <w:rFonts w:cs="Arial"/>
        </w:rPr>
      </w:pPr>
      <w:r w:rsidRPr="00907EF1">
        <w:rPr>
          <w:rFonts w:cs="Arial"/>
        </w:rPr>
        <w:t>Ces repères permettent à une personne de s’orienter et d’entrer son NIP seule.</w:t>
      </w:r>
    </w:p>
    <w:p w14:paraId="2492CBB2" w14:textId="4216BB14" w:rsidR="004515AD" w:rsidRPr="00DE6E01" w:rsidRDefault="002B343A" w:rsidP="008F01E4">
      <w:pPr>
        <w:spacing w:before="360" w:after="360" w:line="300" w:lineRule="auto"/>
        <w:rPr>
          <w:rFonts w:cs="Arial"/>
          <w:b/>
          <w:bCs/>
        </w:rPr>
      </w:pPr>
      <w:r w:rsidRPr="00DE6E01">
        <w:rPr>
          <w:rFonts w:cs="Arial"/>
          <w:b/>
          <w:bCs/>
        </w:rPr>
        <w:t>Il y a cependant des l</w:t>
      </w:r>
      <w:r w:rsidR="004515AD" w:rsidRPr="00DE6E01">
        <w:rPr>
          <w:rFonts w:cs="Arial"/>
          <w:b/>
          <w:bCs/>
        </w:rPr>
        <w:t xml:space="preserve">imites </w:t>
      </w:r>
      <w:r w:rsidRPr="00DE6E01">
        <w:rPr>
          <w:rFonts w:cs="Arial"/>
          <w:b/>
          <w:bCs/>
        </w:rPr>
        <w:t>importantes</w:t>
      </w:r>
      <w:r w:rsidR="004515AD" w:rsidRPr="00DE6E01">
        <w:rPr>
          <w:rFonts w:cs="Arial"/>
          <w:b/>
          <w:bCs/>
        </w:rPr>
        <w:t>:</w:t>
      </w:r>
    </w:p>
    <w:p w14:paraId="11C16E3F" w14:textId="5AFF5BFE" w:rsidR="00DE6E01" w:rsidRDefault="00DE6E01" w:rsidP="008F01E4">
      <w:pPr>
        <w:pStyle w:val="Paragraphedeliste"/>
        <w:numPr>
          <w:ilvl w:val="0"/>
          <w:numId w:val="8"/>
        </w:numPr>
        <w:spacing w:before="360" w:after="360" w:line="300" w:lineRule="auto"/>
        <w:rPr>
          <w:rFonts w:cs="Arial"/>
        </w:rPr>
      </w:pPr>
      <w:r>
        <w:rPr>
          <w:rFonts w:cs="Arial"/>
        </w:rPr>
        <w:t>I</w:t>
      </w:r>
      <w:r w:rsidR="002B343A" w:rsidRPr="00DE6E01">
        <w:rPr>
          <w:rFonts w:cs="Arial"/>
        </w:rPr>
        <w:t xml:space="preserve">mpossible pour la personne de valider </w:t>
      </w:r>
      <w:r w:rsidR="004515AD" w:rsidRPr="00DE6E01">
        <w:rPr>
          <w:rFonts w:cs="Arial"/>
        </w:rPr>
        <w:t>le montant à payer</w:t>
      </w:r>
      <w:r w:rsidR="00753CCE">
        <w:rPr>
          <w:rFonts w:cs="Arial"/>
        </w:rPr>
        <w:t>.</w:t>
      </w:r>
      <w:r w:rsidR="004515AD" w:rsidRPr="00DE6E01">
        <w:rPr>
          <w:rFonts w:cs="Arial"/>
        </w:rPr>
        <w:t xml:space="preserve"> </w:t>
      </w:r>
    </w:p>
    <w:p w14:paraId="16B1D21C" w14:textId="347A16B7" w:rsidR="004515AD" w:rsidRPr="00DE6E01" w:rsidRDefault="00DE6E01" w:rsidP="008F01E4">
      <w:pPr>
        <w:pStyle w:val="Paragraphedeliste"/>
        <w:numPr>
          <w:ilvl w:val="0"/>
          <w:numId w:val="8"/>
        </w:numPr>
        <w:spacing w:before="360" w:after="360" w:line="300" w:lineRule="auto"/>
        <w:rPr>
          <w:rFonts w:cs="Arial"/>
        </w:rPr>
      </w:pPr>
      <w:r>
        <w:rPr>
          <w:rFonts w:cs="Arial"/>
        </w:rPr>
        <w:t>I</w:t>
      </w:r>
      <w:r w:rsidR="002B343A" w:rsidRPr="00DE6E01">
        <w:rPr>
          <w:rFonts w:cs="Arial"/>
        </w:rPr>
        <w:t xml:space="preserve">mpossible pour la personne de naviguer dans </w:t>
      </w:r>
      <w:r w:rsidR="004515AD" w:rsidRPr="00DE6E01">
        <w:rPr>
          <w:rFonts w:cs="Arial"/>
        </w:rPr>
        <w:t>les options de pourboire</w:t>
      </w:r>
      <w:r w:rsidR="002B343A" w:rsidRPr="00DE6E01">
        <w:rPr>
          <w:rFonts w:cs="Arial"/>
        </w:rPr>
        <w:t>.</w:t>
      </w:r>
    </w:p>
    <w:p w14:paraId="3A000434" w14:textId="710480CC" w:rsidR="004515AD" w:rsidRPr="00907EF1" w:rsidRDefault="004515AD" w:rsidP="008F01E4">
      <w:pPr>
        <w:pStyle w:val="Titre3"/>
        <w:spacing w:before="360" w:after="360" w:line="300" w:lineRule="auto"/>
      </w:pPr>
      <w:r w:rsidRPr="00907EF1">
        <w:t>Comment bien accompagner une personne avec un terminal à clavier physique?</w:t>
      </w:r>
    </w:p>
    <w:p w14:paraId="10715437" w14:textId="5064559D" w:rsidR="00DE6E01" w:rsidRDefault="004515AD" w:rsidP="008F01E4">
      <w:pPr>
        <w:pStyle w:val="Paragraphedeliste"/>
        <w:numPr>
          <w:ilvl w:val="0"/>
          <w:numId w:val="9"/>
        </w:numPr>
        <w:spacing w:before="360" w:after="360" w:line="300" w:lineRule="auto"/>
        <w:rPr>
          <w:rFonts w:cs="Arial"/>
        </w:rPr>
      </w:pPr>
      <w:r w:rsidRPr="00DE6E01">
        <w:rPr>
          <w:rFonts w:cs="Arial"/>
        </w:rPr>
        <w:t>Indiquez clairement le montant total.</w:t>
      </w:r>
    </w:p>
    <w:p w14:paraId="13428DF7" w14:textId="7218B94E" w:rsidR="00DE6E01" w:rsidRDefault="004515AD" w:rsidP="008F01E4">
      <w:pPr>
        <w:pStyle w:val="Paragraphedeliste"/>
        <w:numPr>
          <w:ilvl w:val="0"/>
          <w:numId w:val="9"/>
        </w:numPr>
        <w:spacing w:before="360" w:after="360" w:line="300" w:lineRule="auto"/>
        <w:rPr>
          <w:rFonts w:cs="Arial"/>
        </w:rPr>
      </w:pPr>
      <w:r w:rsidRPr="00DE6E01">
        <w:rPr>
          <w:rFonts w:cs="Arial"/>
        </w:rPr>
        <w:t>Si le</w:t>
      </w:r>
      <w:r w:rsidR="00DB5BB6">
        <w:rPr>
          <w:rFonts w:cs="Arial"/>
        </w:rPr>
        <w:t xml:space="preserve"> paiement</w:t>
      </w:r>
      <w:r w:rsidRPr="00DE6E01">
        <w:rPr>
          <w:rFonts w:cs="Arial"/>
        </w:rPr>
        <w:t xml:space="preserve"> sans</w:t>
      </w:r>
      <w:r w:rsidRPr="00DE6E01">
        <w:rPr>
          <w:rFonts w:ascii="Cambria Math" w:hAnsi="Cambria Math" w:cs="Cambria Math"/>
        </w:rPr>
        <w:t>‑</w:t>
      </w:r>
      <w:r w:rsidRPr="00DE6E01">
        <w:rPr>
          <w:rFonts w:cs="Arial"/>
        </w:rPr>
        <w:t>contact est possible, demandez si ce</w:t>
      </w:r>
      <w:r w:rsidR="00DB5BB6">
        <w:rPr>
          <w:rFonts w:cs="Arial"/>
        </w:rPr>
        <w:t xml:space="preserve"> type de paiement</w:t>
      </w:r>
      <w:r w:rsidRPr="00DE6E01">
        <w:rPr>
          <w:rFonts w:cs="Arial"/>
        </w:rPr>
        <w:t xml:space="preserve"> convient</w:t>
      </w:r>
      <w:r w:rsidR="002B343A" w:rsidRPr="00DE6E01">
        <w:rPr>
          <w:rFonts w:cs="Arial"/>
        </w:rPr>
        <w:t xml:space="preserve"> à la personne</w:t>
      </w:r>
      <w:r w:rsidRPr="00DE6E01">
        <w:rPr>
          <w:rFonts w:cs="Arial"/>
        </w:rPr>
        <w:t xml:space="preserve">. </w:t>
      </w:r>
    </w:p>
    <w:p w14:paraId="7757F855" w14:textId="6A3A77DF" w:rsidR="00DE6E01" w:rsidRDefault="00DE6E01" w:rsidP="008F01E4">
      <w:pPr>
        <w:pStyle w:val="Paragraphedeliste"/>
        <w:numPr>
          <w:ilvl w:val="0"/>
          <w:numId w:val="9"/>
        </w:numPr>
        <w:spacing w:before="360" w:after="360" w:line="300" w:lineRule="auto"/>
        <w:rPr>
          <w:rFonts w:cs="Arial"/>
        </w:rPr>
      </w:pPr>
      <w:r w:rsidRPr="00DE6E01">
        <w:rPr>
          <w:rFonts w:cs="Arial"/>
        </w:rPr>
        <w:t>Avisez-la</w:t>
      </w:r>
      <w:r w:rsidR="002B343A" w:rsidRPr="00DE6E01">
        <w:rPr>
          <w:rFonts w:cs="Arial"/>
        </w:rPr>
        <w:t xml:space="preserve"> que vous lui présentez le terminal, zone sans contact vers </w:t>
      </w:r>
      <w:r w:rsidR="00BC659A">
        <w:rPr>
          <w:rFonts w:cs="Arial"/>
        </w:rPr>
        <w:t>la personne</w:t>
      </w:r>
      <w:r w:rsidR="002B343A" w:rsidRPr="00DE6E01">
        <w:rPr>
          <w:rFonts w:cs="Arial"/>
        </w:rPr>
        <w:t xml:space="preserve">. </w:t>
      </w:r>
    </w:p>
    <w:p w14:paraId="059D54B8" w14:textId="5F971863" w:rsidR="00DE6E01" w:rsidRDefault="00DE6E01" w:rsidP="008F01E4">
      <w:pPr>
        <w:pStyle w:val="Paragraphedeliste"/>
        <w:numPr>
          <w:ilvl w:val="0"/>
          <w:numId w:val="9"/>
        </w:numPr>
        <w:spacing w:before="360" w:after="360" w:line="300" w:lineRule="auto"/>
        <w:rPr>
          <w:rFonts w:cs="Arial"/>
        </w:rPr>
      </w:pPr>
      <w:r>
        <w:rPr>
          <w:rFonts w:cs="Arial"/>
        </w:rPr>
        <w:t>N</w:t>
      </w:r>
      <w:r w:rsidR="004515AD" w:rsidRPr="00DE6E01">
        <w:rPr>
          <w:rFonts w:cs="Arial"/>
        </w:rPr>
        <w:t>e prenez jamais sa main</w:t>
      </w:r>
      <w:r w:rsidR="002B343A" w:rsidRPr="00DE6E01">
        <w:rPr>
          <w:rFonts w:cs="Arial"/>
        </w:rPr>
        <w:t xml:space="preserve"> pour la guider</w:t>
      </w:r>
      <w:r w:rsidR="00DB5BB6">
        <w:rPr>
          <w:rFonts w:cs="Arial"/>
        </w:rPr>
        <w:t xml:space="preserve"> à moins que la personne</w:t>
      </w:r>
      <w:r w:rsidR="0010430C">
        <w:rPr>
          <w:rFonts w:cs="Arial"/>
        </w:rPr>
        <w:t xml:space="preserve"> ne le demande.</w:t>
      </w:r>
    </w:p>
    <w:p w14:paraId="4ABE940A" w14:textId="1505F6A6" w:rsidR="00DE6E01" w:rsidRDefault="004515AD" w:rsidP="008F01E4">
      <w:pPr>
        <w:pStyle w:val="Paragraphedeliste"/>
        <w:numPr>
          <w:ilvl w:val="0"/>
          <w:numId w:val="9"/>
        </w:numPr>
        <w:spacing w:before="360" w:after="360" w:line="300" w:lineRule="auto"/>
        <w:rPr>
          <w:rFonts w:cs="Arial"/>
        </w:rPr>
      </w:pPr>
      <w:r w:rsidRPr="00DE6E01">
        <w:rPr>
          <w:rFonts w:cs="Arial"/>
        </w:rPr>
        <w:lastRenderedPageBreak/>
        <w:t xml:space="preserve">Si un NIP est requis, </w:t>
      </w:r>
      <w:r w:rsidR="00DE6E01" w:rsidRPr="00DE6E01">
        <w:rPr>
          <w:rFonts w:cs="Arial"/>
        </w:rPr>
        <w:t>indiquez-lui que vous lui présentez</w:t>
      </w:r>
      <w:r w:rsidRPr="00DE6E01">
        <w:rPr>
          <w:rFonts w:cs="Arial"/>
        </w:rPr>
        <w:t xml:space="preserve"> le terminal</w:t>
      </w:r>
      <w:r w:rsidR="00DE6E01" w:rsidRPr="00DE6E01">
        <w:rPr>
          <w:rFonts w:cs="Arial"/>
        </w:rPr>
        <w:t xml:space="preserve">, </w:t>
      </w:r>
      <w:r w:rsidRPr="00DE6E01">
        <w:rPr>
          <w:rFonts w:cs="Arial"/>
        </w:rPr>
        <w:t>clavier vers l</w:t>
      </w:r>
      <w:r w:rsidR="00BC659A">
        <w:rPr>
          <w:rFonts w:cs="Arial"/>
        </w:rPr>
        <w:t>a personne</w:t>
      </w:r>
      <w:r w:rsidRPr="00DE6E01">
        <w:rPr>
          <w:rFonts w:cs="Arial"/>
        </w:rPr>
        <w:t xml:space="preserve"> et indiquez où insérer la carte.</w:t>
      </w:r>
    </w:p>
    <w:p w14:paraId="611529BF" w14:textId="09642A2F" w:rsidR="00DE6E01" w:rsidRPr="00DE6E01" w:rsidRDefault="002B343A" w:rsidP="008F01E4">
      <w:pPr>
        <w:pStyle w:val="Paragraphedeliste"/>
        <w:numPr>
          <w:ilvl w:val="0"/>
          <w:numId w:val="9"/>
        </w:numPr>
        <w:spacing w:before="360" w:after="360" w:line="300" w:lineRule="auto"/>
        <w:rPr>
          <w:rFonts w:cs="Arial"/>
        </w:rPr>
      </w:pPr>
      <w:r w:rsidRPr="00DE6E01">
        <w:rPr>
          <w:rFonts w:cs="Arial"/>
        </w:rPr>
        <w:t>Indiquez-lui la procédure à suivre. Par e</w:t>
      </w:r>
      <w:r w:rsidR="004515AD" w:rsidRPr="00DE6E01">
        <w:rPr>
          <w:rFonts w:cs="Arial"/>
        </w:rPr>
        <w:t>x</w:t>
      </w:r>
      <w:r w:rsidRPr="00DE6E01">
        <w:rPr>
          <w:rFonts w:cs="Arial"/>
        </w:rPr>
        <w:t>emple</w:t>
      </w:r>
      <w:r w:rsidR="004515AD" w:rsidRPr="00DE6E01">
        <w:rPr>
          <w:rFonts w:cs="Arial"/>
        </w:rPr>
        <w:t>.: «</w:t>
      </w:r>
      <w:r w:rsidR="00DE6E01">
        <w:rPr>
          <w:rFonts w:cs="Arial"/>
        </w:rPr>
        <w:t>A</w:t>
      </w:r>
      <w:r w:rsidR="004515AD" w:rsidRPr="00DE6E01">
        <w:rPr>
          <w:rFonts w:cs="Arial"/>
        </w:rPr>
        <w:t>ppuye</w:t>
      </w:r>
      <w:r w:rsidR="0055125E">
        <w:rPr>
          <w:rFonts w:cs="Arial"/>
        </w:rPr>
        <w:t>z</w:t>
      </w:r>
      <w:r w:rsidR="004515AD" w:rsidRPr="00DE6E01">
        <w:rPr>
          <w:rFonts w:cs="Arial"/>
        </w:rPr>
        <w:t xml:space="preserve"> sur OK, puis entre</w:t>
      </w:r>
      <w:r w:rsidR="0055125E">
        <w:rPr>
          <w:rFonts w:cs="Arial"/>
        </w:rPr>
        <w:t>z</w:t>
      </w:r>
      <w:r w:rsidR="004515AD" w:rsidRPr="00DE6E01">
        <w:rPr>
          <w:rFonts w:cs="Arial"/>
        </w:rPr>
        <w:t xml:space="preserve"> votre NIP. »</w:t>
      </w:r>
    </w:p>
    <w:p w14:paraId="517B7DF5" w14:textId="6A289FCD" w:rsidR="004515AD" w:rsidRPr="00907EF1" w:rsidRDefault="004515AD" w:rsidP="008F01E4">
      <w:pPr>
        <w:pStyle w:val="Titre3"/>
        <w:spacing w:before="360" w:after="360" w:line="300" w:lineRule="auto"/>
      </w:pPr>
      <w:r w:rsidRPr="00907EF1">
        <w:t>Pour le pourboire</w:t>
      </w:r>
    </w:p>
    <w:p w14:paraId="43281E79" w14:textId="244C97D9" w:rsidR="004515AD" w:rsidRPr="00907EF1" w:rsidRDefault="002B343A" w:rsidP="008F01E4">
      <w:pPr>
        <w:spacing w:before="360" w:after="360" w:line="300" w:lineRule="auto"/>
        <w:rPr>
          <w:rFonts w:cs="Arial"/>
        </w:rPr>
      </w:pPr>
      <w:r w:rsidRPr="00907EF1">
        <w:rPr>
          <w:rFonts w:cs="Arial"/>
        </w:rPr>
        <w:t xml:space="preserve">Si l’option de pourboire est </w:t>
      </w:r>
      <w:r w:rsidR="00DE6E01" w:rsidRPr="00907EF1">
        <w:rPr>
          <w:rFonts w:cs="Arial"/>
        </w:rPr>
        <w:t>activée</w:t>
      </w:r>
      <w:r w:rsidRPr="00907EF1">
        <w:rPr>
          <w:rFonts w:cs="Arial"/>
        </w:rPr>
        <w:t xml:space="preserve">, </w:t>
      </w:r>
      <w:r w:rsidR="00FD6190">
        <w:rPr>
          <w:rFonts w:cs="Arial"/>
        </w:rPr>
        <w:t xml:space="preserve">des étapes supplémentaires sont nécessaires : </w:t>
      </w:r>
    </w:p>
    <w:p w14:paraId="1DA3C3D3" w14:textId="33D5ADA0" w:rsidR="00DE6E01" w:rsidRDefault="004515AD" w:rsidP="008F01E4">
      <w:pPr>
        <w:pStyle w:val="Paragraphedeliste"/>
        <w:numPr>
          <w:ilvl w:val="0"/>
          <w:numId w:val="10"/>
        </w:numPr>
        <w:spacing w:before="360" w:after="360" w:line="300" w:lineRule="auto"/>
        <w:rPr>
          <w:rFonts w:cs="Arial"/>
        </w:rPr>
      </w:pPr>
      <w:r w:rsidRPr="00DE6E01">
        <w:rPr>
          <w:rFonts w:cs="Arial"/>
        </w:rPr>
        <w:t>Demandez</w:t>
      </w:r>
      <w:r w:rsidR="002B343A" w:rsidRPr="00DE6E01">
        <w:rPr>
          <w:rFonts w:cs="Arial"/>
        </w:rPr>
        <w:t xml:space="preserve"> à la personne</w:t>
      </w:r>
      <w:r w:rsidRPr="00DE6E01">
        <w:rPr>
          <w:rFonts w:cs="Arial"/>
        </w:rPr>
        <w:t xml:space="preserve"> si elle souhaite laisser un pourboire.</w:t>
      </w:r>
    </w:p>
    <w:p w14:paraId="2689CB6D" w14:textId="6269C4FF" w:rsidR="00DE6E01" w:rsidRDefault="004515AD" w:rsidP="008F01E4">
      <w:pPr>
        <w:pStyle w:val="Paragraphedeliste"/>
        <w:numPr>
          <w:ilvl w:val="0"/>
          <w:numId w:val="10"/>
        </w:numPr>
        <w:spacing w:before="360" w:after="360" w:line="300" w:lineRule="auto"/>
        <w:rPr>
          <w:rFonts w:cs="Arial"/>
        </w:rPr>
      </w:pPr>
      <w:r w:rsidRPr="00DE6E01">
        <w:rPr>
          <w:rFonts w:cs="Arial"/>
        </w:rPr>
        <w:t>Si oui, demandez si elle préfère un pourcentage ou un montant.</w:t>
      </w:r>
    </w:p>
    <w:p w14:paraId="757F9121" w14:textId="0FF0F478" w:rsidR="00DE6E01" w:rsidRDefault="002B343A" w:rsidP="008F01E4">
      <w:pPr>
        <w:pStyle w:val="Paragraphedeliste"/>
        <w:numPr>
          <w:ilvl w:val="0"/>
          <w:numId w:val="10"/>
        </w:numPr>
        <w:spacing w:before="360" w:after="360" w:line="300" w:lineRule="auto"/>
        <w:rPr>
          <w:rFonts w:cs="Arial"/>
        </w:rPr>
      </w:pPr>
      <w:r w:rsidRPr="00DE6E01">
        <w:rPr>
          <w:rFonts w:cs="Arial"/>
        </w:rPr>
        <w:t>Si elle veut laisser un pourboire par</w:t>
      </w:r>
      <w:r w:rsidR="004515AD" w:rsidRPr="00DE6E01">
        <w:rPr>
          <w:rFonts w:cs="Arial"/>
        </w:rPr>
        <w:t xml:space="preserve"> pourcentage</w:t>
      </w:r>
      <w:r w:rsidRPr="00DE6E01">
        <w:rPr>
          <w:rFonts w:cs="Arial"/>
        </w:rPr>
        <w:t>, tendez-lui l’appareil</w:t>
      </w:r>
      <w:r w:rsidR="001B3284">
        <w:rPr>
          <w:rFonts w:cs="Arial"/>
        </w:rPr>
        <w:t>,</w:t>
      </w:r>
      <w:r w:rsidRPr="00DE6E01">
        <w:rPr>
          <w:rFonts w:cs="Arial"/>
        </w:rPr>
        <w:t xml:space="preserve"> clavier vers l</w:t>
      </w:r>
      <w:r w:rsidR="00BC659A">
        <w:rPr>
          <w:rFonts w:cs="Arial"/>
        </w:rPr>
        <w:t>a personne</w:t>
      </w:r>
      <w:r w:rsidR="001B3284">
        <w:rPr>
          <w:rFonts w:cs="Arial"/>
        </w:rPr>
        <w:t xml:space="preserve">, </w:t>
      </w:r>
      <w:r w:rsidRPr="00DE6E01">
        <w:rPr>
          <w:rFonts w:cs="Arial"/>
        </w:rPr>
        <w:t>en lui indiquant les options.</w:t>
      </w:r>
      <w:r w:rsidR="00DE6E01">
        <w:rPr>
          <w:rFonts w:cs="Arial"/>
        </w:rPr>
        <w:t xml:space="preserve"> </w:t>
      </w:r>
      <w:r w:rsidRPr="00DE6E01">
        <w:rPr>
          <w:rFonts w:cs="Arial"/>
        </w:rPr>
        <w:t xml:space="preserve">Ex. </w:t>
      </w:r>
      <w:r w:rsidR="004515AD" w:rsidRPr="00DE6E01">
        <w:rPr>
          <w:rFonts w:cs="Arial"/>
        </w:rPr>
        <w:t>« Appuyez 1 pour 10 %, 2 pour 15 %, 3 pour 20 %… »</w:t>
      </w:r>
    </w:p>
    <w:p w14:paraId="3B51C9DC" w14:textId="26A1985D" w:rsidR="00DE6E01" w:rsidRDefault="002B343A" w:rsidP="008F01E4">
      <w:pPr>
        <w:pStyle w:val="Paragraphedeliste"/>
        <w:numPr>
          <w:ilvl w:val="0"/>
          <w:numId w:val="10"/>
        </w:numPr>
        <w:spacing w:before="360" w:after="360" w:line="300" w:lineRule="auto"/>
        <w:rPr>
          <w:rFonts w:cs="Arial"/>
        </w:rPr>
      </w:pPr>
      <w:r w:rsidRPr="00DE6E01">
        <w:rPr>
          <w:rFonts w:cs="Arial"/>
        </w:rPr>
        <w:t>Si elle veut laisser un pourboire par montant, sélectionne</w:t>
      </w:r>
      <w:r w:rsidR="0055125E">
        <w:rPr>
          <w:rFonts w:cs="Arial"/>
        </w:rPr>
        <w:t>z</w:t>
      </w:r>
      <w:r w:rsidRPr="00DE6E01">
        <w:rPr>
          <w:rFonts w:cs="Arial"/>
        </w:rPr>
        <w:t xml:space="preserve"> vous-même l’option par montant et tendez-lui l’appareil</w:t>
      </w:r>
      <w:r w:rsidR="001B3284">
        <w:rPr>
          <w:rFonts w:cs="Arial"/>
        </w:rPr>
        <w:t>,</w:t>
      </w:r>
      <w:r w:rsidRPr="00DE6E01">
        <w:rPr>
          <w:rFonts w:cs="Arial"/>
        </w:rPr>
        <w:t xml:space="preserve"> clavier vers l</w:t>
      </w:r>
      <w:r w:rsidR="00BC659A">
        <w:rPr>
          <w:rFonts w:cs="Arial"/>
        </w:rPr>
        <w:t>a personne</w:t>
      </w:r>
      <w:r w:rsidR="001B3284">
        <w:rPr>
          <w:rFonts w:cs="Arial"/>
        </w:rPr>
        <w:t>,</w:t>
      </w:r>
      <w:r w:rsidRPr="00DE6E01">
        <w:rPr>
          <w:rFonts w:cs="Arial"/>
        </w:rPr>
        <w:t xml:space="preserve"> en expliquant la procédure. Ex. « Appuyez sur O</w:t>
      </w:r>
      <w:r w:rsidR="0055125E">
        <w:rPr>
          <w:rFonts w:cs="Arial"/>
        </w:rPr>
        <w:t>K</w:t>
      </w:r>
      <w:r w:rsidRPr="00DE6E01">
        <w:rPr>
          <w:rFonts w:cs="Arial"/>
        </w:rPr>
        <w:t xml:space="preserve">, puis entrez votre montant, puis </w:t>
      </w:r>
      <w:r w:rsidR="00FB5D30" w:rsidRPr="00DE6E01">
        <w:rPr>
          <w:rFonts w:cs="Arial"/>
        </w:rPr>
        <w:t>appuyez sur O</w:t>
      </w:r>
      <w:r w:rsidR="0055125E">
        <w:rPr>
          <w:rFonts w:cs="Arial"/>
        </w:rPr>
        <w:t>K</w:t>
      </w:r>
      <w:r w:rsidR="00FB5D30" w:rsidRPr="00DE6E01">
        <w:rPr>
          <w:rFonts w:cs="Arial"/>
        </w:rPr>
        <w:t xml:space="preserve"> une deuxième fois. »</w:t>
      </w:r>
    </w:p>
    <w:p w14:paraId="61328FFE" w14:textId="3F749409" w:rsidR="004515AD" w:rsidRPr="00DE6E01" w:rsidRDefault="00FB5D30" w:rsidP="008F01E4">
      <w:pPr>
        <w:pStyle w:val="Paragraphedeliste"/>
        <w:numPr>
          <w:ilvl w:val="0"/>
          <w:numId w:val="10"/>
        </w:numPr>
        <w:spacing w:before="360" w:after="360" w:line="300" w:lineRule="auto"/>
        <w:rPr>
          <w:rFonts w:cs="Arial"/>
        </w:rPr>
      </w:pPr>
      <w:r w:rsidRPr="00DE6E01">
        <w:rPr>
          <w:rFonts w:cs="Arial"/>
        </w:rPr>
        <w:t xml:space="preserve">Dans </w:t>
      </w:r>
      <w:r w:rsidR="00DE6E01" w:rsidRPr="00DE6E01">
        <w:rPr>
          <w:rFonts w:cs="Arial"/>
        </w:rPr>
        <w:t>tous les cas</w:t>
      </w:r>
      <w:r w:rsidRPr="00DE6E01">
        <w:rPr>
          <w:rFonts w:cs="Arial"/>
        </w:rPr>
        <w:t>, prenez le temps de confirmer le montant du pourboire</w:t>
      </w:r>
      <w:r w:rsidR="001B3284">
        <w:rPr>
          <w:rFonts w:cs="Arial"/>
        </w:rPr>
        <w:t xml:space="preserve"> </w:t>
      </w:r>
      <w:r w:rsidR="00BC659A">
        <w:rPr>
          <w:rFonts w:cs="Arial"/>
        </w:rPr>
        <w:t xml:space="preserve">et le montant total </w:t>
      </w:r>
      <w:r w:rsidR="001B3284">
        <w:rPr>
          <w:rFonts w:cs="Arial"/>
        </w:rPr>
        <w:t>afin de s’assurer qu’il n’y a pas d’erreur</w:t>
      </w:r>
      <w:r w:rsidRPr="00DE6E01">
        <w:rPr>
          <w:rFonts w:cs="Arial"/>
        </w:rPr>
        <w:t>.</w:t>
      </w:r>
    </w:p>
    <w:p w14:paraId="6BCAE25B" w14:textId="7C736DB6" w:rsidR="004515AD" w:rsidRPr="00907EF1" w:rsidRDefault="004515AD" w:rsidP="008F01E4">
      <w:pPr>
        <w:spacing w:before="360" w:after="360" w:line="300" w:lineRule="auto"/>
        <w:rPr>
          <w:rFonts w:cs="Arial"/>
        </w:rPr>
      </w:pPr>
      <w:r w:rsidRPr="00907EF1">
        <w:rPr>
          <w:rFonts w:cs="Arial"/>
        </w:rPr>
        <w:t>Assurez-vous de ne jamais exercer de pression pour laisser un pourboire.</w:t>
      </w:r>
    </w:p>
    <w:p w14:paraId="6FA7235C" w14:textId="4E53CC85" w:rsidR="004515AD" w:rsidRPr="00907EF1" w:rsidRDefault="00FB5D30" w:rsidP="008F01E4">
      <w:pPr>
        <w:pStyle w:val="Titre2"/>
        <w:spacing w:before="360" w:after="360" w:line="300" w:lineRule="auto"/>
      </w:pPr>
      <w:r w:rsidRPr="00907EF1">
        <w:t>Les terminaux de paiement avec écran tactile</w:t>
      </w:r>
    </w:p>
    <w:p w14:paraId="603EDB9A" w14:textId="338776F5" w:rsidR="004515AD" w:rsidRPr="00907EF1" w:rsidRDefault="004515AD" w:rsidP="008F01E4">
      <w:pPr>
        <w:spacing w:before="360" w:after="360" w:line="300" w:lineRule="auto"/>
        <w:rPr>
          <w:rFonts w:cs="Arial"/>
        </w:rPr>
      </w:pPr>
      <w:r w:rsidRPr="00907EF1">
        <w:rPr>
          <w:rFonts w:cs="Arial"/>
        </w:rPr>
        <w:t xml:space="preserve">Un terminal </w:t>
      </w:r>
      <w:r w:rsidR="001B3284">
        <w:rPr>
          <w:rFonts w:cs="Arial"/>
        </w:rPr>
        <w:t xml:space="preserve">avec écran </w:t>
      </w:r>
      <w:r w:rsidRPr="00907EF1">
        <w:rPr>
          <w:rFonts w:cs="Arial"/>
        </w:rPr>
        <w:t>tactile présente les mêmes limites que le clavier physique,</w:t>
      </w:r>
      <w:r w:rsidR="00FB5D30" w:rsidRPr="00907EF1">
        <w:rPr>
          <w:rFonts w:cs="Arial"/>
        </w:rPr>
        <w:t xml:space="preserve"> et bien pire.</w:t>
      </w:r>
      <w:r w:rsidR="001B3284">
        <w:rPr>
          <w:rFonts w:cs="Arial"/>
        </w:rPr>
        <w:t xml:space="preserve"> En l’absence </w:t>
      </w:r>
      <w:r w:rsidR="0010430C">
        <w:rPr>
          <w:rFonts w:cs="Arial"/>
        </w:rPr>
        <w:t xml:space="preserve">de </w:t>
      </w:r>
      <w:r w:rsidR="00FB5D30" w:rsidRPr="00907EF1">
        <w:rPr>
          <w:rFonts w:cs="Arial"/>
        </w:rPr>
        <w:t>bouton physique, l</w:t>
      </w:r>
      <w:r w:rsidRPr="00907EF1">
        <w:rPr>
          <w:rFonts w:cs="Arial"/>
        </w:rPr>
        <w:t xml:space="preserve">a </w:t>
      </w:r>
      <w:r w:rsidRPr="00907EF1">
        <w:rPr>
          <w:rFonts w:cs="Arial"/>
        </w:rPr>
        <w:lastRenderedPageBreak/>
        <w:t xml:space="preserve">saisie du NIP </w:t>
      </w:r>
      <w:r w:rsidR="00FB5D30" w:rsidRPr="00907EF1">
        <w:rPr>
          <w:rFonts w:cs="Arial"/>
        </w:rPr>
        <w:t xml:space="preserve">devient </w:t>
      </w:r>
      <w:r w:rsidRPr="00907EF1">
        <w:rPr>
          <w:rFonts w:cs="Arial"/>
        </w:rPr>
        <w:t>quasiment impossible sans assistance</w:t>
      </w:r>
      <w:r w:rsidR="00FD6190">
        <w:rPr>
          <w:rFonts w:cs="Arial"/>
        </w:rPr>
        <w:t>. Dans cette situation, offrir de l’assistance requ</w:t>
      </w:r>
      <w:r w:rsidR="0055125E">
        <w:rPr>
          <w:rFonts w:cs="Arial"/>
        </w:rPr>
        <w:t>iert</w:t>
      </w:r>
      <w:r w:rsidR="00FD6190">
        <w:rPr>
          <w:rFonts w:cs="Arial"/>
        </w:rPr>
        <w:t xml:space="preserve"> de demander des informations confidentielles qui ne doivent pas être divulguées. Ce n’est donc pas une solution envisageable.</w:t>
      </w:r>
    </w:p>
    <w:p w14:paraId="667B94C2" w14:textId="3ED20238" w:rsidR="004515AD" w:rsidRPr="00907EF1" w:rsidRDefault="004515AD" w:rsidP="008F01E4">
      <w:pPr>
        <w:pStyle w:val="Titre3"/>
        <w:spacing w:before="360" w:after="360" w:line="300" w:lineRule="auto"/>
      </w:pPr>
      <w:r w:rsidRPr="00907EF1">
        <w:t>Si un guide tactile est disponible</w:t>
      </w:r>
    </w:p>
    <w:p w14:paraId="2E06D34F" w14:textId="0E215A8B" w:rsidR="004515AD" w:rsidRPr="00503392" w:rsidRDefault="004515AD" w:rsidP="008F01E4">
      <w:pPr>
        <w:spacing w:before="360" w:after="360" w:line="300" w:lineRule="auto"/>
      </w:pPr>
      <w:r w:rsidRPr="00503392">
        <w:t>Certains modèles sont fournis avec un guide tactile</w:t>
      </w:r>
      <w:r w:rsidR="00BC659A" w:rsidRPr="00503392">
        <w:t xml:space="preserve">. </w:t>
      </w:r>
      <w:r w:rsidR="00503392" w:rsidRPr="00503392">
        <w:rPr>
          <w:shd w:val="clear" w:color="auto" w:fill="FFFFFF"/>
        </w:rPr>
        <w:t xml:space="preserve">Ce guide se présente généralement sous la forme d’une grille en plastique ou en silicone qui se pose sur l'écran et crée des repères physiques pour localiser les touches. </w:t>
      </w:r>
      <w:r w:rsidR="00FB5D30" w:rsidRPr="00503392">
        <w:t>Lorsque vous recevez un nouveau terminal, vérifiez dans la boîte pour valider la présence ou l’absence d</w:t>
      </w:r>
      <w:r w:rsidR="00FD6190" w:rsidRPr="00503392">
        <w:t xml:space="preserve">e ce type de </w:t>
      </w:r>
      <w:r w:rsidR="00FB5D30" w:rsidRPr="00503392">
        <w:t>guide.</w:t>
      </w:r>
      <w:r w:rsidR="00DE6E01" w:rsidRPr="00503392">
        <w:t xml:space="preserve"> Entraînez-vous à l’installer pour être à l’aise</w:t>
      </w:r>
      <w:r w:rsidR="0010430C">
        <w:t xml:space="preserve"> avec son utilisation</w:t>
      </w:r>
      <w:r w:rsidR="00DE6E01" w:rsidRPr="00503392">
        <w:t xml:space="preserve"> et placez</w:t>
      </w:r>
      <w:r w:rsidR="0055125E">
        <w:t>-l</w:t>
      </w:r>
      <w:r w:rsidR="00DE6E01" w:rsidRPr="00503392">
        <w:t>e en évidence, près de la caisse.</w:t>
      </w:r>
    </w:p>
    <w:p w14:paraId="56E548B4" w14:textId="0F02D487" w:rsidR="004515AD" w:rsidRPr="00907EF1" w:rsidRDefault="00FD6190" w:rsidP="008F01E4">
      <w:pPr>
        <w:spacing w:before="360" w:after="360" w:line="300" w:lineRule="auto"/>
        <w:rPr>
          <w:rFonts w:cs="Arial"/>
        </w:rPr>
      </w:pPr>
      <w:r>
        <w:rPr>
          <w:rFonts w:cs="Arial"/>
        </w:rPr>
        <w:t>Lorsqu’une personne en a besoin</w:t>
      </w:r>
      <w:r w:rsidR="004515AD" w:rsidRPr="00907EF1">
        <w:rPr>
          <w:rFonts w:cs="Arial"/>
        </w:rPr>
        <w:t>, installez</w:t>
      </w:r>
      <w:r>
        <w:rPr>
          <w:rFonts w:cs="Arial"/>
        </w:rPr>
        <w:t xml:space="preserve"> </w:t>
      </w:r>
      <w:r w:rsidR="004515AD" w:rsidRPr="00907EF1">
        <w:rPr>
          <w:rFonts w:cs="Arial"/>
        </w:rPr>
        <w:t>le</w:t>
      </w:r>
      <w:r>
        <w:rPr>
          <w:rFonts w:cs="Arial"/>
        </w:rPr>
        <w:t xml:space="preserve"> guide sur la machine</w:t>
      </w:r>
      <w:r w:rsidR="004515AD" w:rsidRPr="00907EF1">
        <w:rPr>
          <w:rFonts w:cs="Arial"/>
        </w:rPr>
        <w:t xml:space="preserve"> et suivez les mêmes étapes que pour </w:t>
      </w:r>
      <w:r>
        <w:rPr>
          <w:rFonts w:cs="Arial"/>
        </w:rPr>
        <w:t>effectuer un paiement avec un terminal ayant un</w:t>
      </w:r>
      <w:r w:rsidR="004515AD" w:rsidRPr="00907EF1">
        <w:rPr>
          <w:rFonts w:cs="Arial"/>
        </w:rPr>
        <w:t xml:space="preserve"> clavier physique.</w:t>
      </w:r>
    </w:p>
    <w:p w14:paraId="190743E0" w14:textId="78BD2CBD" w:rsidR="004515AD" w:rsidRPr="00907EF1" w:rsidRDefault="004515AD" w:rsidP="008F01E4">
      <w:pPr>
        <w:spacing w:before="360" w:after="360" w:line="300" w:lineRule="auto"/>
        <w:rPr>
          <w:rFonts w:cs="Arial"/>
        </w:rPr>
      </w:pPr>
      <w:r w:rsidRPr="00907EF1">
        <w:rPr>
          <w:rFonts w:cs="Arial"/>
        </w:rPr>
        <w:t>Si</w:t>
      </w:r>
      <w:r w:rsidR="00FD6190">
        <w:rPr>
          <w:rFonts w:cs="Arial"/>
        </w:rPr>
        <w:t xml:space="preserve"> le terminal ne vous a pas été livré avec un guide tactile</w:t>
      </w:r>
      <w:r w:rsidRPr="00907EF1">
        <w:rPr>
          <w:rFonts w:cs="Arial"/>
        </w:rPr>
        <w:t xml:space="preserve">, </w:t>
      </w:r>
      <w:r w:rsidR="0010430C">
        <w:rPr>
          <w:rFonts w:cs="Arial"/>
        </w:rPr>
        <w:t>informez-vous</w:t>
      </w:r>
      <w:r w:rsidRPr="00907EF1">
        <w:rPr>
          <w:rFonts w:cs="Arial"/>
        </w:rPr>
        <w:t xml:space="preserve"> </w:t>
      </w:r>
      <w:r w:rsidR="0010430C">
        <w:rPr>
          <w:rFonts w:cs="Arial"/>
        </w:rPr>
        <w:t>auprès de</w:t>
      </w:r>
      <w:r w:rsidRPr="00907EF1">
        <w:rPr>
          <w:rFonts w:cs="Arial"/>
        </w:rPr>
        <w:t xml:space="preserve"> votre fournisseur</w:t>
      </w:r>
      <w:r w:rsidR="00FD6190">
        <w:rPr>
          <w:rFonts w:cs="Arial"/>
        </w:rPr>
        <w:t xml:space="preserve">. </w:t>
      </w:r>
      <w:r w:rsidR="00DE6E01" w:rsidRPr="00907EF1">
        <w:rPr>
          <w:rFonts w:cs="Arial"/>
        </w:rPr>
        <w:t>Certains</w:t>
      </w:r>
      <w:r w:rsidRPr="00907EF1">
        <w:rPr>
          <w:rFonts w:cs="Arial"/>
        </w:rPr>
        <w:t xml:space="preserve"> guides sont offerts </w:t>
      </w:r>
      <w:r w:rsidR="00FD6190">
        <w:rPr>
          <w:rFonts w:cs="Arial"/>
        </w:rPr>
        <w:t xml:space="preserve">sur demande ou </w:t>
      </w:r>
      <w:r w:rsidRPr="00907EF1">
        <w:rPr>
          <w:rFonts w:cs="Arial"/>
        </w:rPr>
        <w:t>à faible coût.</w:t>
      </w:r>
    </w:p>
    <w:p w14:paraId="3A5F399A" w14:textId="048ABC56" w:rsidR="00FB5D30" w:rsidRPr="00907EF1" w:rsidRDefault="00FB5D30" w:rsidP="008F01E4">
      <w:pPr>
        <w:pStyle w:val="Titre3"/>
        <w:spacing w:before="360" w:after="360" w:line="300" w:lineRule="auto"/>
      </w:pPr>
      <w:r w:rsidRPr="00907EF1">
        <w:t>Comment bien accompagner une personne avec un terminal à écran tactile?</w:t>
      </w:r>
    </w:p>
    <w:p w14:paraId="4170E16A" w14:textId="5D2A43A9" w:rsidR="00DE6E01" w:rsidRDefault="004515AD" w:rsidP="008F01E4">
      <w:pPr>
        <w:pStyle w:val="Paragraphedeliste"/>
        <w:numPr>
          <w:ilvl w:val="0"/>
          <w:numId w:val="11"/>
        </w:numPr>
        <w:spacing w:before="360" w:after="360" w:line="300" w:lineRule="auto"/>
        <w:rPr>
          <w:rFonts w:cs="Arial"/>
        </w:rPr>
      </w:pPr>
      <w:r w:rsidRPr="00DE6E01">
        <w:rPr>
          <w:rFonts w:cs="Arial"/>
        </w:rPr>
        <w:t xml:space="preserve">Indiquez </w:t>
      </w:r>
      <w:r w:rsidR="00DE6E01" w:rsidRPr="00DE6E01">
        <w:rPr>
          <w:rFonts w:cs="Arial"/>
        </w:rPr>
        <w:t xml:space="preserve">clairement </w:t>
      </w:r>
      <w:r w:rsidRPr="00DE6E01">
        <w:rPr>
          <w:rFonts w:cs="Arial"/>
        </w:rPr>
        <w:t>le montant total.</w:t>
      </w:r>
    </w:p>
    <w:p w14:paraId="730C1719" w14:textId="77777777" w:rsidR="00DE6E01" w:rsidRDefault="004515AD" w:rsidP="008F01E4">
      <w:pPr>
        <w:pStyle w:val="Paragraphedeliste"/>
        <w:numPr>
          <w:ilvl w:val="0"/>
          <w:numId w:val="11"/>
        </w:numPr>
        <w:spacing w:before="360" w:after="360" w:line="300" w:lineRule="auto"/>
        <w:rPr>
          <w:rFonts w:cs="Arial"/>
        </w:rPr>
      </w:pPr>
      <w:r w:rsidRPr="00DE6E01">
        <w:rPr>
          <w:rFonts w:cs="Arial"/>
        </w:rPr>
        <w:t xml:space="preserve">Informez </w:t>
      </w:r>
      <w:r w:rsidR="00DE6E01">
        <w:rPr>
          <w:rFonts w:cs="Arial"/>
        </w:rPr>
        <w:t xml:space="preserve">la personne </w:t>
      </w:r>
      <w:r w:rsidRPr="00DE6E01">
        <w:rPr>
          <w:rFonts w:cs="Arial"/>
        </w:rPr>
        <w:t>que le terminal est à écran tactile.</w:t>
      </w:r>
    </w:p>
    <w:p w14:paraId="3081DCEE" w14:textId="2B773311" w:rsidR="004515AD" w:rsidRPr="00DE6E01" w:rsidRDefault="004515AD" w:rsidP="008F01E4">
      <w:pPr>
        <w:pStyle w:val="Paragraphedeliste"/>
        <w:numPr>
          <w:ilvl w:val="0"/>
          <w:numId w:val="11"/>
        </w:numPr>
        <w:spacing w:before="360" w:after="360" w:line="300" w:lineRule="auto"/>
        <w:rPr>
          <w:rFonts w:cs="Arial"/>
        </w:rPr>
      </w:pPr>
      <w:r w:rsidRPr="00DE6E01">
        <w:rPr>
          <w:rFonts w:cs="Arial"/>
        </w:rPr>
        <w:t>Si le sans-contact est possible, proposez-le.</w:t>
      </w:r>
      <w:r w:rsidR="00DE6E01">
        <w:rPr>
          <w:rFonts w:cs="Arial"/>
        </w:rPr>
        <w:t xml:space="preserve"> </w:t>
      </w:r>
      <w:r w:rsidRPr="00DE6E01">
        <w:rPr>
          <w:rFonts w:cs="Arial"/>
        </w:rPr>
        <w:t>Sinon</w:t>
      </w:r>
      <w:r w:rsidR="00DE6E01">
        <w:rPr>
          <w:rFonts w:cs="Arial"/>
        </w:rPr>
        <w:t xml:space="preserve">, </w:t>
      </w:r>
      <w:r w:rsidRPr="00DE6E01">
        <w:rPr>
          <w:rFonts w:cs="Arial"/>
        </w:rPr>
        <w:t>le paiement autonome n’est malheureusement pas possible</w:t>
      </w:r>
      <w:r w:rsidR="00FE0B22">
        <w:rPr>
          <w:rFonts w:cs="Arial"/>
        </w:rPr>
        <w:t>. V</w:t>
      </w:r>
      <w:r w:rsidR="00BC659A">
        <w:rPr>
          <w:rFonts w:cs="Arial"/>
        </w:rPr>
        <w:t xml:space="preserve">ous pouvez lui proposer de payer en espèce. </w:t>
      </w:r>
    </w:p>
    <w:p w14:paraId="44BE2C02" w14:textId="3B39E86E" w:rsidR="004515AD" w:rsidRPr="007D6B27" w:rsidRDefault="00FD6190" w:rsidP="008F01E4">
      <w:pPr>
        <w:pStyle w:val="Titre3"/>
        <w:spacing w:before="360" w:after="360" w:line="300" w:lineRule="auto"/>
      </w:pPr>
      <w:r>
        <w:lastRenderedPageBreak/>
        <w:t>Pour le pourboire</w:t>
      </w:r>
    </w:p>
    <w:p w14:paraId="0A6EE5E0" w14:textId="44E935D9" w:rsidR="007D6B27" w:rsidRDefault="007D6B27" w:rsidP="008F01E4">
      <w:pPr>
        <w:spacing w:before="360" w:after="360" w:line="300" w:lineRule="auto"/>
        <w:rPr>
          <w:rFonts w:cs="Arial"/>
        </w:rPr>
      </w:pPr>
      <w:r w:rsidRPr="00907EF1">
        <w:rPr>
          <w:rFonts w:cs="Arial"/>
        </w:rPr>
        <w:t>Si l’option de pourboire est activée, c’est un moment délicat qui demande du tact</w:t>
      </w:r>
      <w:r>
        <w:rPr>
          <w:rFonts w:cs="Arial"/>
        </w:rPr>
        <w:t>.</w:t>
      </w:r>
    </w:p>
    <w:p w14:paraId="777E6D69" w14:textId="75E90E72" w:rsidR="007D6B27" w:rsidRDefault="004515AD" w:rsidP="008F01E4">
      <w:pPr>
        <w:pStyle w:val="Paragraphedeliste"/>
        <w:numPr>
          <w:ilvl w:val="0"/>
          <w:numId w:val="12"/>
        </w:numPr>
        <w:spacing w:before="360" w:after="360" w:line="300" w:lineRule="auto"/>
        <w:rPr>
          <w:rFonts w:cs="Arial"/>
        </w:rPr>
      </w:pPr>
      <w:r w:rsidRPr="007D6B27">
        <w:rPr>
          <w:rFonts w:cs="Arial"/>
        </w:rPr>
        <w:t>Demande</w:t>
      </w:r>
      <w:r w:rsidR="007D6B27">
        <w:rPr>
          <w:rFonts w:cs="Arial"/>
        </w:rPr>
        <w:t>z à</w:t>
      </w:r>
      <w:r w:rsidRPr="007D6B27">
        <w:rPr>
          <w:rFonts w:cs="Arial"/>
        </w:rPr>
        <w:t xml:space="preserve"> la personne</w:t>
      </w:r>
      <w:r w:rsidR="007D6B27">
        <w:rPr>
          <w:rFonts w:cs="Arial"/>
        </w:rPr>
        <w:t xml:space="preserve"> si elle</w:t>
      </w:r>
      <w:r w:rsidRPr="007D6B27">
        <w:rPr>
          <w:rFonts w:cs="Arial"/>
        </w:rPr>
        <w:t xml:space="preserve"> souhaite laisser un pourboire.</w:t>
      </w:r>
    </w:p>
    <w:p w14:paraId="1648A720" w14:textId="171569EE" w:rsidR="004515AD" w:rsidRDefault="007D6B27" w:rsidP="008F01E4">
      <w:pPr>
        <w:pStyle w:val="Paragraphedeliste"/>
        <w:numPr>
          <w:ilvl w:val="0"/>
          <w:numId w:val="12"/>
        </w:numPr>
        <w:spacing w:before="360" w:after="360" w:line="300" w:lineRule="auto"/>
        <w:rPr>
          <w:rFonts w:cs="Arial"/>
        </w:rPr>
      </w:pPr>
      <w:r w:rsidRPr="00DE6E01">
        <w:rPr>
          <w:rFonts w:cs="Arial"/>
        </w:rPr>
        <w:t xml:space="preserve">Si oui, </w:t>
      </w:r>
      <w:r>
        <w:rPr>
          <w:rFonts w:cs="Arial"/>
        </w:rPr>
        <w:t>e</w:t>
      </w:r>
      <w:r w:rsidR="004515AD" w:rsidRPr="007D6B27">
        <w:rPr>
          <w:rFonts w:cs="Arial"/>
        </w:rPr>
        <w:t xml:space="preserve">xpliquez que vous devrez entrer le montant </w:t>
      </w:r>
      <w:r w:rsidR="00FB5D30" w:rsidRPr="007D6B27">
        <w:rPr>
          <w:rFonts w:cs="Arial"/>
        </w:rPr>
        <w:t xml:space="preserve">ou le pourcentage puisque le terminal </w:t>
      </w:r>
      <w:r w:rsidR="0010430C">
        <w:rPr>
          <w:rFonts w:cs="Arial"/>
        </w:rPr>
        <w:t xml:space="preserve">à écran tactile que vous avez </w:t>
      </w:r>
      <w:r w:rsidR="00FB5D30" w:rsidRPr="007D6B27">
        <w:rPr>
          <w:rFonts w:cs="Arial"/>
        </w:rPr>
        <w:t>n’est pas accessible.</w:t>
      </w:r>
    </w:p>
    <w:p w14:paraId="483F4F37" w14:textId="274B1C00" w:rsidR="004515AD" w:rsidRPr="000C5DBC" w:rsidRDefault="0010430C" w:rsidP="008F01E4">
      <w:pPr>
        <w:pStyle w:val="Paragraphedeliste"/>
        <w:numPr>
          <w:ilvl w:val="0"/>
          <w:numId w:val="12"/>
        </w:numPr>
        <w:spacing w:before="360" w:after="360" w:line="300" w:lineRule="auto"/>
        <w:rPr>
          <w:rFonts w:cs="Arial"/>
        </w:rPr>
      </w:pPr>
      <w:r>
        <w:rPr>
          <w:rFonts w:cs="Arial"/>
        </w:rPr>
        <w:t>R</w:t>
      </w:r>
      <w:r w:rsidR="004515AD" w:rsidRPr="007D6B27">
        <w:rPr>
          <w:rFonts w:cs="Arial"/>
        </w:rPr>
        <w:t>estez transparen</w:t>
      </w:r>
      <w:r w:rsidR="00FD6190">
        <w:rPr>
          <w:rFonts w:cs="Arial"/>
        </w:rPr>
        <w:t>t</w:t>
      </w:r>
      <w:r w:rsidR="00FB5D30" w:rsidRPr="007D6B27">
        <w:rPr>
          <w:rFonts w:cs="Arial"/>
        </w:rPr>
        <w:t xml:space="preserve"> </w:t>
      </w:r>
      <w:r w:rsidR="00FD6190">
        <w:rPr>
          <w:rFonts w:cs="Arial"/>
        </w:rPr>
        <w:t xml:space="preserve">et </w:t>
      </w:r>
      <w:r w:rsidR="00FB5D30" w:rsidRPr="007D6B27">
        <w:rPr>
          <w:rFonts w:cs="Arial"/>
        </w:rPr>
        <w:t>détaillez-lui les différentes étapes de la transaction</w:t>
      </w:r>
      <w:r w:rsidR="00FD6190">
        <w:rPr>
          <w:rFonts w:cs="Arial"/>
        </w:rPr>
        <w:t xml:space="preserve"> afin qu’elle puisse indiquer le montant ou le pourcentage du pourboire souhaité</w:t>
      </w:r>
      <w:r w:rsidR="00BC659A">
        <w:rPr>
          <w:rFonts w:cs="Arial"/>
        </w:rPr>
        <w:t>, ainsi que le montant total</w:t>
      </w:r>
      <w:r w:rsidR="00FD6190">
        <w:rPr>
          <w:rFonts w:cs="Arial"/>
        </w:rPr>
        <w:t xml:space="preserve">. </w:t>
      </w:r>
    </w:p>
    <w:p w14:paraId="7C55DFCD" w14:textId="79AD857C" w:rsidR="004515AD" w:rsidRPr="00907EF1" w:rsidRDefault="004515AD" w:rsidP="008F01E4">
      <w:pPr>
        <w:pStyle w:val="Titre2"/>
        <w:spacing w:before="360" w:after="360" w:line="300" w:lineRule="auto"/>
      </w:pPr>
      <w:r w:rsidRPr="00907EF1">
        <w:t>Un avenir accessible qui se fait attendre</w:t>
      </w:r>
    </w:p>
    <w:p w14:paraId="5A9B6ECE" w14:textId="6EEB55AA" w:rsidR="00D5604C" w:rsidRPr="00D5604C" w:rsidRDefault="0010430C" w:rsidP="008F01E4">
      <w:pPr>
        <w:spacing w:before="360" w:after="360" w:line="300" w:lineRule="auto"/>
        <w:rPr>
          <w:rFonts w:cs="Arial"/>
        </w:rPr>
      </w:pPr>
      <w:r>
        <w:rPr>
          <w:rFonts w:cs="Arial"/>
        </w:rPr>
        <w:t>Certains fabri</w:t>
      </w:r>
      <w:r w:rsidR="0055125E">
        <w:rPr>
          <w:rFonts w:cs="Arial"/>
        </w:rPr>
        <w:t>c</w:t>
      </w:r>
      <w:r>
        <w:rPr>
          <w:rFonts w:cs="Arial"/>
        </w:rPr>
        <w:t>ant</w:t>
      </w:r>
      <w:r w:rsidR="0055125E">
        <w:rPr>
          <w:rFonts w:cs="Arial"/>
        </w:rPr>
        <w:t>s</w:t>
      </w:r>
      <w:r w:rsidR="00D5604C" w:rsidRPr="00D5604C">
        <w:rPr>
          <w:rFonts w:cs="Arial"/>
        </w:rPr>
        <w:t xml:space="preserve"> offrent des terminaux tactiles dotés d’un système d’exploitation comprenant des options d’accessibilité, comme :</w:t>
      </w:r>
    </w:p>
    <w:p w14:paraId="498F17FB" w14:textId="44F5CEEC" w:rsidR="00D5604C" w:rsidRDefault="00DD61BA" w:rsidP="008F01E4">
      <w:pPr>
        <w:pStyle w:val="Paragraphedeliste"/>
        <w:numPr>
          <w:ilvl w:val="0"/>
          <w:numId w:val="17"/>
        </w:numPr>
        <w:spacing w:before="360" w:after="360" w:line="300" w:lineRule="auto"/>
        <w:rPr>
          <w:rFonts w:cs="Arial"/>
        </w:rPr>
      </w:pPr>
      <w:r>
        <w:rPr>
          <w:rFonts w:cs="Arial"/>
        </w:rPr>
        <w:t>l</w:t>
      </w:r>
      <w:r w:rsidR="00D5604C" w:rsidRPr="00D5604C">
        <w:rPr>
          <w:rFonts w:cs="Arial"/>
        </w:rPr>
        <w:t>a synthèse vocale</w:t>
      </w:r>
      <w:r>
        <w:rPr>
          <w:rFonts w:cs="Arial"/>
        </w:rPr>
        <w:t>,</w:t>
      </w:r>
    </w:p>
    <w:p w14:paraId="776754B3" w14:textId="395311A1" w:rsidR="00D5604C" w:rsidRDefault="00D5604C" w:rsidP="008F01E4">
      <w:pPr>
        <w:pStyle w:val="Paragraphedeliste"/>
        <w:numPr>
          <w:ilvl w:val="0"/>
          <w:numId w:val="17"/>
        </w:numPr>
        <w:spacing w:before="360" w:after="360" w:line="300" w:lineRule="auto"/>
        <w:rPr>
          <w:rFonts w:cs="Arial"/>
        </w:rPr>
      </w:pPr>
      <w:r w:rsidRPr="00D5604C">
        <w:rPr>
          <w:rFonts w:cs="Arial"/>
        </w:rPr>
        <w:t>une navigation adaptée,</w:t>
      </w:r>
    </w:p>
    <w:p w14:paraId="3BC08101" w14:textId="0B58F880" w:rsidR="00D5604C" w:rsidRDefault="00D5604C" w:rsidP="008F01E4">
      <w:pPr>
        <w:pStyle w:val="Paragraphedeliste"/>
        <w:numPr>
          <w:ilvl w:val="0"/>
          <w:numId w:val="17"/>
        </w:numPr>
        <w:spacing w:before="360" w:after="360" w:line="300" w:lineRule="auto"/>
        <w:rPr>
          <w:rFonts w:cs="Arial"/>
        </w:rPr>
      </w:pPr>
      <w:r w:rsidRPr="00D5604C">
        <w:rPr>
          <w:rFonts w:cs="Arial"/>
        </w:rPr>
        <w:t>des réglages de contraste,</w:t>
      </w:r>
    </w:p>
    <w:p w14:paraId="287DCEF6" w14:textId="2E1F48AD" w:rsidR="00D5604C" w:rsidRPr="00D5604C" w:rsidRDefault="00D5604C" w:rsidP="008F01E4">
      <w:pPr>
        <w:pStyle w:val="Paragraphedeliste"/>
        <w:numPr>
          <w:ilvl w:val="0"/>
          <w:numId w:val="17"/>
        </w:numPr>
        <w:spacing w:before="360" w:after="360" w:line="300" w:lineRule="auto"/>
        <w:rPr>
          <w:rFonts w:cs="Arial"/>
        </w:rPr>
      </w:pPr>
      <w:r w:rsidRPr="00D5604C">
        <w:rPr>
          <w:rFonts w:cs="Arial"/>
        </w:rPr>
        <w:t>l’activation automatique des fonctions d’accessibilité via des écouteurs.</w:t>
      </w:r>
    </w:p>
    <w:p w14:paraId="622687AC" w14:textId="55425198" w:rsidR="00EB3877" w:rsidRDefault="00D5604C" w:rsidP="008F01E4">
      <w:pPr>
        <w:spacing w:before="360" w:after="360" w:line="300" w:lineRule="auto"/>
        <w:rPr>
          <w:rFonts w:eastAsia="Times New Roman" w:cs="Arial"/>
          <w:kern w:val="0"/>
          <w:szCs w:val="22"/>
          <w:lang w:eastAsia="fr-CA"/>
          <w14:ligatures w14:val="none"/>
        </w:rPr>
      </w:pPr>
      <w:r w:rsidRPr="00753CCE">
        <w:rPr>
          <w:rFonts w:cs="Arial"/>
          <w:szCs w:val="22"/>
        </w:rPr>
        <w:t xml:space="preserve">Cependant, au </w:t>
      </w:r>
      <w:r w:rsidR="00753CCE">
        <w:rPr>
          <w:rFonts w:cs="Arial"/>
          <w:szCs w:val="22"/>
        </w:rPr>
        <w:t>Québec</w:t>
      </w:r>
      <w:r w:rsidRPr="00753CCE">
        <w:rPr>
          <w:rFonts w:cs="Arial"/>
          <w:szCs w:val="22"/>
        </w:rPr>
        <w:t xml:space="preserve">, </w:t>
      </w:r>
      <w:r w:rsidR="00753CCE">
        <w:rPr>
          <w:rFonts w:cs="Arial"/>
          <w:szCs w:val="22"/>
        </w:rPr>
        <w:t>les options d’accessibilité ne sont généralement pas disponibles sur les systèmes d’exploitation installés ou sur les terminaux proposés</w:t>
      </w:r>
      <w:r w:rsidR="00FE0B22">
        <w:rPr>
          <w:rFonts w:eastAsia="Times New Roman" w:cs="Arial"/>
          <w:kern w:val="0"/>
          <w:szCs w:val="22"/>
          <w:lang w:eastAsia="fr-CA"/>
          <w14:ligatures w14:val="none"/>
        </w:rPr>
        <w:t>.</w:t>
      </w:r>
    </w:p>
    <w:p w14:paraId="74018997" w14:textId="2D09408D" w:rsidR="004515AD" w:rsidRPr="00907EF1" w:rsidRDefault="004515AD" w:rsidP="008F01E4">
      <w:pPr>
        <w:pStyle w:val="Titre2"/>
        <w:spacing w:before="360" w:after="360" w:line="300" w:lineRule="auto"/>
      </w:pPr>
      <w:r w:rsidRPr="00907EF1">
        <w:lastRenderedPageBreak/>
        <w:t>Comment vérifier si votre terminal offre des options d’accessibilité?</w:t>
      </w:r>
    </w:p>
    <w:p w14:paraId="7A08659B" w14:textId="52EDFFAF" w:rsidR="004515AD" w:rsidRPr="00907EF1" w:rsidRDefault="00EB3877" w:rsidP="008F01E4">
      <w:pPr>
        <w:spacing w:before="360" w:after="360" w:line="300" w:lineRule="auto"/>
        <w:rPr>
          <w:rFonts w:cs="Arial"/>
        </w:rPr>
      </w:pPr>
      <w:r w:rsidRPr="00907EF1">
        <w:rPr>
          <w:rFonts w:cs="Arial"/>
        </w:rPr>
        <w:t>Voici comment v</w:t>
      </w:r>
      <w:r w:rsidR="0055125E">
        <w:rPr>
          <w:rFonts w:cs="Arial"/>
        </w:rPr>
        <w:t>érifier</w:t>
      </w:r>
      <w:r w:rsidRPr="00907EF1">
        <w:rPr>
          <w:rFonts w:cs="Arial"/>
        </w:rPr>
        <w:t xml:space="preserve"> si votre terminal </w:t>
      </w:r>
      <w:r w:rsidR="00753CCE">
        <w:rPr>
          <w:rFonts w:cs="Arial"/>
        </w:rPr>
        <w:t>inclut des options d’accessibilité</w:t>
      </w:r>
      <w:r w:rsidRPr="00907EF1">
        <w:rPr>
          <w:rFonts w:cs="Arial"/>
        </w:rPr>
        <w:t xml:space="preserve"> : </w:t>
      </w:r>
    </w:p>
    <w:p w14:paraId="48EE940A" w14:textId="12E3E1D6" w:rsidR="007D6B27" w:rsidRDefault="004515AD" w:rsidP="008F01E4">
      <w:pPr>
        <w:pStyle w:val="Paragraphedeliste"/>
        <w:numPr>
          <w:ilvl w:val="0"/>
          <w:numId w:val="14"/>
        </w:numPr>
        <w:spacing w:before="360" w:after="360" w:line="300" w:lineRule="auto"/>
        <w:rPr>
          <w:rFonts w:cs="Arial"/>
        </w:rPr>
      </w:pPr>
      <w:r w:rsidRPr="007D6B27">
        <w:rPr>
          <w:rFonts w:cs="Arial"/>
        </w:rPr>
        <w:t>Regardez l’écran d’accueil</w:t>
      </w:r>
      <w:r w:rsidR="00EB3877" w:rsidRPr="007D6B27">
        <w:rPr>
          <w:rFonts w:cs="Arial"/>
        </w:rPr>
        <w:t>. Si u</w:t>
      </w:r>
      <w:r w:rsidRPr="007D6B27">
        <w:rPr>
          <w:rFonts w:cs="Arial"/>
        </w:rPr>
        <w:t>n logo d’accessibilité (ex. : A dans un cercle)</w:t>
      </w:r>
      <w:r w:rsidR="00EB3877" w:rsidRPr="007D6B27">
        <w:rPr>
          <w:rFonts w:cs="Arial"/>
        </w:rPr>
        <w:t xml:space="preserve"> est présent, appuyer dessus</w:t>
      </w:r>
      <w:r w:rsidRPr="007D6B27">
        <w:rPr>
          <w:rFonts w:cs="Arial"/>
        </w:rPr>
        <w:t xml:space="preserve"> peut permettre d’activer ces fonctions.</w:t>
      </w:r>
    </w:p>
    <w:p w14:paraId="49DA50EB" w14:textId="21BC7A7A" w:rsidR="00EB3877" w:rsidRDefault="00EB3877" w:rsidP="008F01E4">
      <w:pPr>
        <w:pStyle w:val="Paragraphedeliste"/>
        <w:numPr>
          <w:ilvl w:val="0"/>
          <w:numId w:val="14"/>
        </w:numPr>
        <w:spacing w:before="360" w:after="360" w:line="300" w:lineRule="auto"/>
        <w:rPr>
          <w:rFonts w:cs="Arial"/>
        </w:rPr>
      </w:pPr>
      <w:r w:rsidRPr="007D6B27">
        <w:rPr>
          <w:rFonts w:cs="Arial"/>
        </w:rPr>
        <w:t>Regardez sur le côté de la machine. Si une prise permet d’i</w:t>
      </w:r>
      <w:r w:rsidR="004515AD" w:rsidRPr="007D6B27">
        <w:rPr>
          <w:rFonts w:cs="Arial"/>
        </w:rPr>
        <w:t>nsére</w:t>
      </w:r>
      <w:r w:rsidR="0055125E">
        <w:rPr>
          <w:rFonts w:cs="Arial"/>
        </w:rPr>
        <w:t>r</w:t>
      </w:r>
      <w:r w:rsidR="004515AD" w:rsidRPr="007D6B27">
        <w:rPr>
          <w:rFonts w:cs="Arial"/>
        </w:rPr>
        <w:t xml:space="preserve"> une paire d’écouteurs</w:t>
      </w:r>
      <w:r w:rsidRPr="007D6B27">
        <w:rPr>
          <w:rFonts w:cs="Arial"/>
        </w:rPr>
        <w:t xml:space="preserve">, </w:t>
      </w:r>
      <w:r w:rsidR="00BF3B26" w:rsidRPr="007D6B27">
        <w:rPr>
          <w:rFonts w:cs="Arial"/>
        </w:rPr>
        <w:t>essayez-l</w:t>
      </w:r>
      <w:r w:rsidR="00703275">
        <w:rPr>
          <w:rFonts w:cs="Arial"/>
        </w:rPr>
        <w:t>a</w:t>
      </w:r>
      <w:r w:rsidRPr="007D6B27">
        <w:rPr>
          <w:rFonts w:cs="Arial"/>
        </w:rPr>
        <w:t>! S</w:t>
      </w:r>
      <w:r w:rsidR="004515AD" w:rsidRPr="007D6B27">
        <w:rPr>
          <w:rFonts w:cs="Arial"/>
        </w:rPr>
        <w:t>i l</w:t>
      </w:r>
      <w:r w:rsidRPr="007D6B27">
        <w:rPr>
          <w:rFonts w:cs="Arial"/>
        </w:rPr>
        <w:t>es fonctions d’</w:t>
      </w:r>
      <w:r w:rsidR="004515AD" w:rsidRPr="007D6B27">
        <w:rPr>
          <w:rFonts w:cs="Arial"/>
        </w:rPr>
        <w:t xml:space="preserve">accessibilité </w:t>
      </w:r>
      <w:r w:rsidRPr="007D6B27">
        <w:rPr>
          <w:rFonts w:cs="Arial"/>
        </w:rPr>
        <w:t>existent</w:t>
      </w:r>
      <w:r w:rsidR="004515AD" w:rsidRPr="007D6B27">
        <w:rPr>
          <w:rFonts w:cs="Arial"/>
        </w:rPr>
        <w:t>, elle</w:t>
      </w:r>
      <w:r w:rsidRPr="007D6B27">
        <w:rPr>
          <w:rFonts w:cs="Arial"/>
        </w:rPr>
        <w:t xml:space="preserve">s </w:t>
      </w:r>
      <w:r w:rsidR="004515AD" w:rsidRPr="007D6B27">
        <w:rPr>
          <w:rFonts w:cs="Arial"/>
        </w:rPr>
        <w:t>s’activer</w:t>
      </w:r>
      <w:r w:rsidRPr="007D6B27">
        <w:rPr>
          <w:rFonts w:cs="Arial"/>
        </w:rPr>
        <w:t>ont</w:t>
      </w:r>
      <w:r w:rsidR="004515AD" w:rsidRPr="007D6B27">
        <w:rPr>
          <w:rFonts w:cs="Arial"/>
        </w:rPr>
        <w:t xml:space="preserve"> automatiquement.</w:t>
      </w:r>
    </w:p>
    <w:p w14:paraId="246D2604" w14:textId="14E2A463" w:rsidR="00C3597F" w:rsidRPr="00C3597F" w:rsidRDefault="00C3597F" w:rsidP="008F01E4">
      <w:pPr>
        <w:spacing w:before="360" w:after="360" w:line="300" w:lineRule="auto"/>
        <w:rPr>
          <w:rFonts w:cs="Arial"/>
        </w:rPr>
      </w:pPr>
      <w:r>
        <w:rPr>
          <w:rFonts w:cs="Arial"/>
        </w:rPr>
        <w:t>Si vo</w:t>
      </w:r>
      <w:r w:rsidR="00753CCE">
        <w:rPr>
          <w:rFonts w:cs="Arial"/>
        </w:rPr>
        <w:t>tre</w:t>
      </w:r>
      <w:r>
        <w:rPr>
          <w:rFonts w:cs="Arial"/>
        </w:rPr>
        <w:t xml:space="preserve"> terminal est accessible, génial! Sinon, fiez-vous à ce guide pour accompagner au mieux les personnes handicapées qui viennent dans votre commerce. </w:t>
      </w:r>
    </w:p>
    <w:p w14:paraId="52028D0C" w14:textId="646E9EEF" w:rsidR="004515AD" w:rsidRPr="00907EF1" w:rsidRDefault="004515AD" w:rsidP="008F01E4">
      <w:pPr>
        <w:pStyle w:val="Titre2"/>
        <w:spacing w:before="360" w:after="360" w:line="300" w:lineRule="auto"/>
      </w:pPr>
      <w:r w:rsidRPr="00907EF1">
        <w:t>Et si on faisait progresser les choses</w:t>
      </w:r>
      <w:r w:rsidR="00C3597F">
        <w:t xml:space="preserve"> ensemble</w:t>
      </w:r>
      <w:r w:rsidRPr="00907EF1">
        <w:t>?</w:t>
      </w:r>
    </w:p>
    <w:p w14:paraId="189CB13D" w14:textId="293AB19F" w:rsidR="004515AD" w:rsidRPr="00907EF1" w:rsidRDefault="004515AD" w:rsidP="008F01E4">
      <w:pPr>
        <w:spacing w:before="360" w:after="360" w:line="300" w:lineRule="auto"/>
        <w:rPr>
          <w:rFonts w:cs="Arial"/>
        </w:rPr>
      </w:pPr>
      <w:r w:rsidRPr="00907EF1">
        <w:rPr>
          <w:rFonts w:cs="Arial"/>
        </w:rPr>
        <w:t xml:space="preserve">En Europe, la </w:t>
      </w:r>
      <w:r w:rsidR="0010430C">
        <w:rPr>
          <w:rFonts w:cs="Arial"/>
        </w:rPr>
        <w:t>règlementation</w:t>
      </w:r>
      <w:r w:rsidRPr="00907EF1">
        <w:rPr>
          <w:rFonts w:cs="Arial"/>
        </w:rPr>
        <w:t xml:space="preserve"> oblige </w:t>
      </w:r>
      <w:r w:rsidR="0055125E">
        <w:rPr>
          <w:rFonts w:cs="Arial"/>
        </w:rPr>
        <w:t xml:space="preserve">à ce </w:t>
      </w:r>
      <w:r w:rsidR="0010430C">
        <w:rPr>
          <w:rFonts w:cs="Arial"/>
        </w:rPr>
        <w:t xml:space="preserve">que </w:t>
      </w:r>
      <w:r w:rsidRPr="00907EF1">
        <w:rPr>
          <w:rFonts w:cs="Arial"/>
        </w:rPr>
        <w:t xml:space="preserve">les terminaux </w:t>
      </w:r>
      <w:r w:rsidR="0010430C">
        <w:rPr>
          <w:rFonts w:cs="Arial"/>
        </w:rPr>
        <w:t>soient</w:t>
      </w:r>
      <w:r w:rsidRPr="00907EF1">
        <w:rPr>
          <w:rFonts w:cs="Arial"/>
        </w:rPr>
        <w:t xml:space="preserve"> accessibles.</w:t>
      </w:r>
      <w:r w:rsidR="00703275">
        <w:rPr>
          <w:rFonts w:cs="Arial"/>
        </w:rPr>
        <w:t xml:space="preserve"> </w:t>
      </w:r>
      <w:r w:rsidRPr="00907EF1">
        <w:rPr>
          <w:rFonts w:cs="Arial"/>
        </w:rPr>
        <w:t xml:space="preserve">Les fabricants et les fournisseurs ont suivi, et l’offre </w:t>
      </w:r>
      <w:r w:rsidR="0010430C">
        <w:rPr>
          <w:rFonts w:cs="Arial"/>
        </w:rPr>
        <w:t xml:space="preserve">de terminaux accessibles </w:t>
      </w:r>
      <w:r w:rsidRPr="00907EF1">
        <w:rPr>
          <w:rFonts w:cs="Arial"/>
        </w:rPr>
        <w:t>explose.</w:t>
      </w:r>
    </w:p>
    <w:p w14:paraId="477B2DFA" w14:textId="01FDAFEA" w:rsidR="00EB3877" w:rsidRPr="007D6B27" w:rsidRDefault="004515AD" w:rsidP="008F01E4">
      <w:pPr>
        <w:spacing w:before="360" w:after="360" w:line="300" w:lineRule="auto"/>
        <w:rPr>
          <w:rFonts w:cs="Arial"/>
          <w:b/>
          <w:bCs/>
        </w:rPr>
      </w:pPr>
      <w:r w:rsidRPr="007D6B27">
        <w:rPr>
          <w:rFonts w:cs="Arial"/>
          <w:b/>
          <w:bCs/>
        </w:rPr>
        <w:t>Au Québec?</w:t>
      </w:r>
      <w:r w:rsidR="00EB3877" w:rsidRPr="007D6B27">
        <w:rPr>
          <w:rFonts w:cs="Arial"/>
          <w:b/>
          <w:bCs/>
        </w:rPr>
        <w:t xml:space="preserve"> </w:t>
      </w:r>
      <w:r w:rsidRPr="007D6B27">
        <w:rPr>
          <w:rFonts w:cs="Arial"/>
          <w:b/>
          <w:bCs/>
        </w:rPr>
        <w:t>Pas encore.</w:t>
      </w:r>
    </w:p>
    <w:p w14:paraId="6615015A" w14:textId="64CA10A6" w:rsidR="004515AD" w:rsidRPr="00907EF1" w:rsidRDefault="004515AD" w:rsidP="008F01E4">
      <w:pPr>
        <w:spacing w:before="360" w:after="360" w:line="300" w:lineRule="auto"/>
        <w:rPr>
          <w:rFonts w:cs="Arial"/>
        </w:rPr>
      </w:pPr>
      <w:r w:rsidRPr="00907EF1">
        <w:rPr>
          <w:rFonts w:cs="Arial"/>
        </w:rPr>
        <w:t>Lorsque vous discutez avec votre</w:t>
      </w:r>
      <w:r w:rsidR="00927A8B">
        <w:rPr>
          <w:rFonts w:cs="Arial"/>
        </w:rPr>
        <w:t xml:space="preserve"> institution financière</w:t>
      </w:r>
      <w:r w:rsidRPr="00907EF1">
        <w:rPr>
          <w:rFonts w:cs="Arial"/>
        </w:rPr>
        <w:t xml:space="preserve"> ou votre fournisseur de paiement, mentionnez explicitement votre besoin d’un terminal accessible.</w:t>
      </w:r>
    </w:p>
    <w:p w14:paraId="29A4F978" w14:textId="0C0B75F8" w:rsidR="003D6C3C" w:rsidRPr="008F01E4" w:rsidRDefault="004515AD" w:rsidP="008F01E4">
      <w:pPr>
        <w:spacing w:before="360" w:after="360" w:line="300" w:lineRule="auto"/>
        <w:rPr>
          <w:rFonts w:cs="Arial"/>
          <w:b/>
          <w:bCs/>
        </w:rPr>
      </w:pPr>
      <w:r w:rsidRPr="007D6B27">
        <w:rPr>
          <w:rFonts w:cs="Arial"/>
          <w:b/>
          <w:bCs/>
        </w:rPr>
        <w:t>Plus la demande augmente, plus vite le marché suivra.</w:t>
      </w:r>
    </w:p>
    <w:p w14:paraId="4FD5EC8F" w14:textId="6C69CAEF" w:rsidR="003D6C3C" w:rsidRPr="0092569E" w:rsidRDefault="0092569E" w:rsidP="008F01E4">
      <w:pPr>
        <w:pStyle w:val="Titre2"/>
        <w:spacing w:before="360" w:after="360" w:line="300" w:lineRule="auto"/>
      </w:pPr>
      <w:r>
        <w:lastRenderedPageBreak/>
        <w:t>Qui sommes-nous ?</w:t>
      </w:r>
    </w:p>
    <w:p w14:paraId="771D7AF0" w14:textId="77777777" w:rsidR="0092569E" w:rsidRPr="0092569E" w:rsidRDefault="0092569E" w:rsidP="008F01E4">
      <w:pPr>
        <w:pStyle w:val="Titre2"/>
        <w:spacing w:before="360" w:after="360" w:line="300" w:lineRule="auto"/>
        <w:rPr>
          <w:rFonts w:cs="Arial"/>
          <w:b w:val="0"/>
          <w:bCs/>
          <w:color w:val="auto"/>
          <w:sz w:val="28"/>
          <w:szCs w:val="28"/>
          <w:shd w:val="clear" w:color="auto" w:fill="FFFFFF"/>
        </w:rPr>
      </w:pPr>
      <w:r w:rsidRPr="0092569E">
        <w:rPr>
          <w:rFonts w:cs="Arial"/>
          <w:b w:val="0"/>
          <w:bCs/>
          <w:color w:val="auto"/>
          <w:sz w:val="28"/>
          <w:szCs w:val="28"/>
          <w:shd w:val="clear" w:color="auto" w:fill="FFFFFF"/>
        </w:rPr>
        <w:t xml:space="preserve">Le Regroupement des aveugles et des amblyopes du Québec (RAAQ) milite depuis plus de 50 ans pour le droit des personnes handicapées visuelles. Notre fédération représente des associations de partout dans la province. </w:t>
      </w:r>
    </w:p>
    <w:p w14:paraId="28B9B29A" w14:textId="5DE89218" w:rsidR="0092569E" w:rsidRPr="008F01E4" w:rsidRDefault="0092569E" w:rsidP="008F01E4">
      <w:pPr>
        <w:pStyle w:val="Titre2"/>
        <w:spacing w:before="360" w:after="360" w:line="300" w:lineRule="auto"/>
        <w:rPr>
          <w:rFonts w:cs="Arial"/>
          <w:b w:val="0"/>
          <w:bCs/>
          <w:color w:val="auto"/>
          <w:sz w:val="28"/>
          <w:szCs w:val="28"/>
          <w:shd w:val="clear" w:color="auto" w:fill="FFFFFF"/>
        </w:rPr>
      </w:pPr>
      <w:r w:rsidRPr="0092569E">
        <w:rPr>
          <w:rFonts w:cs="Arial"/>
          <w:b w:val="0"/>
          <w:bCs/>
          <w:color w:val="auto"/>
          <w:sz w:val="28"/>
          <w:szCs w:val="28"/>
          <w:shd w:val="clear" w:color="auto" w:fill="FFFFFF"/>
        </w:rPr>
        <w:t>Notre mission est de promouvoir et de défendre les droits des personnes aveugles et amblyopes du Québec, afin de favoriser leur intégration à part entière dans tous les domaines de l’activité humaine.</w:t>
      </w:r>
    </w:p>
    <w:p w14:paraId="473C687C" w14:textId="5C062AFC" w:rsidR="0092569E" w:rsidRPr="0092569E" w:rsidRDefault="0092569E" w:rsidP="008F01E4">
      <w:pPr>
        <w:spacing w:before="360" w:after="360" w:line="300" w:lineRule="auto"/>
        <w:rPr>
          <w:b/>
          <w:bCs/>
          <w:szCs w:val="28"/>
        </w:rPr>
      </w:pPr>
      <w:r w:rsidRPr="0092569E">
        <w:rPr>
          <w:b/>
          <w:bCs/>
          <w:szCs w:val="28"/>
        </w:rPr>
        <w:t>Pour plus d’information :</w:t>
      </w:r>
    </w:p>
    <w:p w14:paraId="69F30A88" w14:textId="77777777" w:rsidR="008F01E4" w:rsidRDefault="0092569E" w:rsidP="008F01E4">
      <w:pPr>
        <w:pStyle w:val="Paragraphedeliste"/>
        <w:numPr>
          <w:ilvl w:val="0"/>
          <w:numId w:val="18"/>
        </w:numPr>
        <w:spacing w:before="360" w:after="360" w:line="300" w:lineRule="auto"/>
        <w:rPr>
          <w:szCs w:val="28"/>
        </w:rPr>
      </w:pPr>
      <w:r w:rsidRPr="008F01E4">
        <w:rPr>
          <w:szCs w:val="28"/>
        </w:rPr>
        <w:t>Téléphone : 514-849-2018</w:t>
      </w:r>
    </w:p>
    <w:p w14:paraId="7D78A5C7" w14:textId="628D90F4" w:rsidR="008F01E4" w:rsidRDefault="0092569E" w:rsidP="008F01E4">
      <w:pPr>
        <w:pStyle w:val="Paragraphedeliste"/>
        <w:numPr>
          <w:ilvl w:val="0"/>
          <w:numId w:val="18"/>
        </w:numPr>
        <w:spacing w:before="360" w:after="360" w:line="300" w:lineRule="auto"/>
        <w:rPr>
          <w:szCs w:val="28"/>
        </w:rPr>
      </w:pPr>
      <w:r w:rsidRPr="008F01E4">
        <w:rPr>
          <w:szCs w:val="28"/>
        </w:rPr>
        <w:t xml:space="preserve">Courriel : </w:t>
      </w:r>
      <w:hyperlink r:id="rId8" w:history="1">
        <w:r w:rsidR="008F01E4" w:rsidRPr="006C5E36">
          <w:rPr>
            <w:rStyle w:val="Hyperlien"/>
            <w:szCs w:val="28"/>
          </w:rPr>
          <w:t>info@raaq.qc.ca</w:t>
        </w:r>
      </w:hyperlink>
    </w:p>
    <w:p w14:paraId="36A0EE77" w14:textId="0C87EAEE" w:rsidR="00480B52" w:rsidRPr="008F01E4" w:rsidRDefault="0092569E" w:rsidP="008F01E4">
      <w:pPr>
        <w:pStyle w:val="Paragraphedeliste"/>
        <w:numPr>
          <w:ilvl w:val="0"/>
          <w:numId w:val="18"/>
        </w:numPr>
        <w:spacing w:before="360" w:after="360" w:line="300" w:lineRule="auto"/>
        <w:rPr>
          <w:szCs w:val="28"/>
        </w:rPr>
      </w:pPr>
      <w:r w:rsidRPr="008F01E4">
        <w:rPr>
          <w:szCs w:val="28"/>
        </w:rPr>
        <w:t>Site Internet : https://raaq.qc.ca/</w:t>
      </w:r>
    </w:p>
    <w:p w14:paraId="50751D23" w14:textId="77777777" w:rsidR="008F01E4" w:rsidRDefault="008F01E4" w:rsidP="008F01E4">
      <w:pPr>
        <w:rPr>
          <w:b/>
          <w:bCs/>
          <w:sz w:val="40"/>
          <w:szCs w:val="36"/>
        </w:rPr>
      </w:pPr>
    </w:p>
    <w:p w14:paraId="570ADF3E" w14:textId="0C571746" w:rsidR="00207EF7" w:rsidRPr="008F01E4" w:rsidRDefault="008F01E4" w:rsidP="008F01E4">
      <w:pPr>
        <w:rPr>
          <w:b/>
          <w:bCs/>
          <w:sz w:val="40"/>
          <w:szCs w:val="40"/>
        </w:rPr>
      </w:pPr>
      <w:r w:rsidRPr="008F01E4">
        <w:rPr>
          <w:b/>
          <w:bCs/>
          <w:noProof/>
          <w:sz w:val="44"/>
          <w:szCs w:val="40"/>
        </w:rPr>
        <w:drawing>
          <wp:anchor distT="0" distB="0" distL="114300" distR="114300" simplePos="0" relativeHeight="251678720" behindDoc="0" locked="0" layoutInCell="1" allowOverlap="1" wp14:anchorId="14A5B405" wp14:editId="5802155E">
            <wp:simplePos x="0" y="0"/>
            <wp:positionH relativeFrom="column">
              <wp:posOffset>2457662</wp:posOffset>
            </wp:positionH>
            <wp:positionV relativeFrom="paragraph">
              <wp:posOffset>669464</wp:posOffset>
            </wp:positionV>
            <wp:extent cx="3185050" cy="1057275"/>
            <wp:effectExtent l="0" t="0" r="3175" b="0"/>
            <wp:wrapNone/>
            <wp:docPr id="1689688240" name="Image 1" descr="Une image du logo du RAAQ, un cercle composé de ligne et de point suivi du texte RAAQ, vos droits, notre vo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88240" name="Image 1" descr="Une image du logo du RAAQ, un cercle composé de ligne et de point suivi du texte RAAQ, vos droits, notre vo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5050" cy="1057275"/>
                    </a:xfrm>
                    <a:prstGeom prst="rect">
                      <a:avLst/>
                    </a:prstGeom>
                  </pic:spPr>
                </pic:pic>
              </a:graphicData>
            </a:graphic>
            <wp14:sizeRelH relativeFrom="page">
              <wp14:pctWidth>0</wp14:pctWidth>
            </wp14:sizeRelH>
            <wp14:sizeRelV relativeFrom="page">
              <wp14:pctHeight>0</wp14:pctHeight>
            </wp14:sizeRelV>
          </wp:anchor>
        </w:drawing>
      </w:r>
      <w:r w:rsidR="003D6C3C" w:rsidRPr="008F01E4">
        <w:rPr>
          <w:b/>
          <w:bCs/>
          <w:sz w:val="40"/>
          <w:szCs w:val="36"/>
        </w:rPr>
        <w:t>Un guide réalisé par le</w:t>
      </w:r>
      <w:r>
        <w:rPr>
          <w:b/>
          <w:bCs/>
          <w:sz w:val="40"/>
          <w:szCs w:val="36"/>
        </w:rPr>
        <w:t xml:space="preserve"> RAAQ</w:t>
      </w:r>
      <w:r w:rsidR="003D6C3C" w:rsidRPr="008F01E4">
        <w:rPr>
          <w:b/>
          <w:bCs/>
          <w:sz w:val="40"/>
          <w:szCs w:val="40"/>
        </w:rPr>
        <w:t xml:space="preserve"> </w:t>
      </w:r>
    </w:p>
    <w:sectPr w:rsidR="00207EF7" w:rsidRPr="008F01E4" w:rsidSect="008F01E4">
      <w:pgSz w:w="12240" w:h="15840"/>
      <w:pgMar w:top="1440" w:right="1800" w:bottom="1440" w:left="180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7B28" w14:textId="77777777" w:rsidR="00050BC5" w:rsidRDefault="00050BC5" w:rsidP="00A01D8E">
      <w:r>
        <w:separator/>
      </w:r>
    </w:p>
  </w:endnote>
  <w:endnote w:type="continuationSeparator" w:id="0">
    <w:p w14:paraId="5BA1097F" w14:textId="77777777" w:rsidR="00050BC5" w:rsidRDefault="00050BC5" w:rsidP="00A0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B441" w14:textId="77777777" w:rsidR="00050BC5" w:rsidRDefault="00050BC5" w:rsidP="00A01D8E">
      <w:r>
        <w:separator/>
      </w:r>
    </w:p>
  </w:footnote>
  <w:footnote w:type="continuationSeparator" w:id="0">
    <w:p w14:paraId="543D7ECD" w14:textId="77777777" w:rsidR="00050BC5" w:rsidRDefault="00050BC5" w:rsidP="00A01D8E">
      <w:r>
        <w:continuationSeparator/>
      </w:r>
    </w:p>
  </w:footnote>
  <w:footnote w:id="1">
    <w:p w14:paraId="19D3E9AB" w14:textId="32E19915" w:rsidR="0055125E" w:rsidRPr="008F01E4" w:rsidRDefault="0055125E">
      <w:pPr>
        <w:pStyle w:val="Notedebasdepage"/>
        <w:rPr>
          <w:sz w:val="28"/>
          <w:szCs w:val="28"/>
          <w:lang w:val="en-CA"/>
        </w:rPr>
      </w:pPr>
      <w:r w:rsidRPr="008F01E4">
        <w:rPr>
          <w:rStyle w:val="Appelnotedebasdep"/>
          <w:sz w:val="28"/>
          <w:szCs w:val="28"/>
        </w:rPr>
        <w:footnoteRef/>
      </w:r>
      <w:r w:rsidRPr="008F01E4">
        <w:rPr>
          <w:sz w:val="28"/>
          <w:szCs w:val="28"/>
          <w:lang w:val="en-CA"/>
        </w:rPr>
        <w:t xml:space="preserve"> </w:t>
      </w:r>
      <w:r w:rsidRPr="008F01E4">
        <w:rPr>
          <w:rFonts w:ascii="Segoe UI" w:eastAsia="Times New Roman" w:hAnsi="Segoe UI" w:cs="Segoe UI"/>
          <w:b/>
          <w:bCs/>
          <w:kern w:val="0"/>
          <w:sz w:val="28"/>
          <w:szCs w:val="28"/>
          <w:lang w:val="en-CA" w:eastAsia="fr-CA"/>
          <w14:ligatures w14:val="none"/>
        </w:rPr>
        <w:t>Payments Canada.</w:t>
      </w:r>
      <w:r w:rsidRPr="008F01E4">
        <w:rPr>
          <w:rFonts w:ascii="Segoe UI" w:eastAsia="Times New Roman" w:hAnsi="Segoe UI" w:cs="Segoe UI"/>
          <w:kern w:val="0"/>
          <w:sz w:val="28"/>
          <w:szCs w:val="28"/>
          <w:lang w:val="en-CA" w:eastAsia="fr-CA"/>
          <w14:ligatures w14:val="none"/>
        </w:rPr>
        <w:t xml:space="preserve"> (2025, October 2). </w:t>
      </w:r>
      <w:r w:rsidRPr="008F01E4">
        <w:rPr>
          <w:rFonts w:ascii="Segoe UI" w:eastAsia="Times New Roman" w:hAnsi="Segoe UI" w:cs="Segoe UI"/>
          <w:i/>
          <w:iCs/>
          <w:kern w:val="0"/>
          <w:sz w:val="28"/>
          <w:szCs w:val="28"/>
          <w:lang w:val="en-CA" w:eastAsia="fr-CA"/>
          <w14:ligatures w14:val="none"/>
        </w:rPr>
        <w:t>Canadian Payment Methods and Trends Report 2024</w:t>
      </w:r>
      <w:r w:rsidRPr="008F01E4">
        <w:rPr>
          <w:rFonts w:ascii="Segoe UI" w:eastAsia="Times New Roman" w:hAnsi="Segoe UI" w:cs="Segoe UI"/>
          <w:kern w:val="0"/>
          <w:sz w:val="28"/>
          <w:szCs w:val="28"/>
          <w:lang w:val="en-CA" w:eastAsia="fr-CA"/>
          <w14:ligatures w14:val="none"/>
        </w:rPr>
        <w:t>.</w:t>
      </w:r>
    </w:p>
  </w:footnote>
  <w:footnote w:id="2">
    <w:p w14:paraId="42E0BA46" w14:textId="77777777" w:rsidR="00A01D8E" w:rsidRPr="008F01E4" w:rsidRDefault="00A01D8E" w:rsidP="00A01D8E">
      <w:pPr>
        <w:spacing w:line="300" w:lineRule="atLeast"/>
        <w:rPr>
          <w:rFonts w:ascii="Segoe UI" w:eastAsia="Times New Roman" w:hAnsi="Segoe UI" w:cs="Segoe UI"/>
          <w:kern w:val="0"/>
          <w:szCs w:val="28"/>
          <w:lang w:eastAsia="fr-CA"/>
          <w14:ligatures w14:val="none"/>
        </w:rPr>
      </w:pPr>
      <w:r w:rsidRPr="008F01E4">
        <w:rPr>
          <w:rStyle w:val="Appelnotedebasdep"/>
          <w:szCs w:val="28"/>
        </w:rPr>
        <w:footnoteRef/>
      </w:r>
      <w:r w:rsidRPr="008F01E4">
        <w:rPr>
          <w:szCs w:val="28"/>
        </w:rPr>
        <w:t xml:space="preserve"> </w:t>
      </w:r>
      <w:r w:rsidRPr="008F01E4">
        <w:rPr>
          <w:rFonts w:ascii="Segoe UI" w:eastAsia="Times New Roman" w:hAnsi="Segoe UI" w:cs="Segoe UI"/>
          <w:b/>
          <w:bCs/>
          <w:kern w:val="0"/>
          <w:szCs w:val="28"/>
          <w:lang w:eastAsia="fr-CA"/>
          <w14:ligatures w14:val="none"/>
        </w:rPr>
        <w:t>Gouvernement du Québec.</w:t>
      </w:r>
      <w:r w:rsidRPr="008F01E4">
        <w:rPr>
          <w:rFonts w:ascii="Segoe UI" w:eastAsia="Times New Roman" w:hAnsi="Segoe UI" w:cs="Segoe UI"/>
          <w:kern w:val="0"/>
          <w:szCs w:val="28"/>
          <w:lang w:eastAsia="fr-CA"/>
          <w14:ligatures w14:val="none"/>
        </w:rPr>
        <w:t xml:space="preserve"> (2024). </w:t>
      </w:r>
      <w:r w:rsidRPr="008F01E4">
        <w:rPr>
          <w:rFonts w:ascii="Segoe UI" w:eastAsia="Times New Roman" w:hAnsi="Segoe UI" w:cs="Segoe UI"/>
          <w:i/>
          <w:iCs/>
          <w:kern w:val="0"/>
          <w:szCs w:val="28"/>
          <w:lang w:eastAsia="fr-CA"/>
          <w14:ligatures w14:val="none"/>
        </w:rPr>
        <w:t>Statistiques sur les personnes handicapées</w:t>
      </w:r>
      <w:r w:rsidRPr="008F01E4">
        <w:rPr>
          <w:rFonts w:ascii="Segoe UI" w:eastAsia="Times New Roman" w:hAnsi="Segoe UI" w:cs="Segoe UI"/>
          <w:kern w:val="0"/>
          <w:szCs w:val="28"/>
          <w:lang w:eastAsia="fr-CA"/>
          <w14:ligatures w14:val="none"/>
        </w:rPr>
        <w:t>.</w:t>
      </w:r>
    </w:p>
    <w:p w14:paraId="7ECC77E6" w14:textId="4256E79F" w:rsidR="00A01D8E" w:rsidRDefault="00A01D8E">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3AD2"/>
    <w:multiLevelType w:val="hybridMultilevel"/>
    <w:tmpl w:val="A1AEFD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6B2D87"/>
    <w:multiLevelType w:val="hybridMultilevel"/>
    <w:tmpl w:val="9D22C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6717BC0"/>
    <w:multiLevelType w:val="hybridMultilevel"/>
    <w:tmpl w:val="97E4A3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8A62839"/>
    <w:multiLevelType w:val="hybridMultilevel"/>
    <w:tmpl w:val="774865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EC31B6D"/>
    <w:multiLevelType w:val="hybridMultilevel"/>
    <w:tmpl w:val="ACB0798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BDD48F9"/>
    <w:multiLevelType w:val="hybridMultilevel"/>
    <w:tmpl w:val="53F0AD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79A2BEA"/>
    <w:multiLevelType w:val="hybridMultilevel"/>
    <w:tmpl w:val="CD0855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9B97492"/>
    <w:multiLevelType w:val="hybridMultilevel"/>
    <w:tmpl w:val="A30CAA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C3F4C3A"/>
    <w:multiLevelType w:val="hybridMultilevel"/>
    <w:tmpl w:val="16ECA7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0505F0A"/>
    <w:multiLevelType w:val="hybridMultilevel"/>
    <w:tmpl w:val="8EF857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3AA5931"/>
    <w:multiLevelType w:val="hybridMultilevel"/>
    <w:tmpl w:val="CC8CBA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8EA46AC"/>
    <w:multiLevelType w:val="hybridMultilevel"/>
    <w:tmpl w:val="D1EC08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1C806A1"/>
    <w:multiLevelType w:val="hybridMultilevel"/>
    <w:tmpl w:val="E86AB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6B75236"/>
    <w:multiLevelType w:val="hybridMultilevel"/>
    <w:tmpl w:val="5A3AEB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7AA3B2B"/>
    <w:multiLevelType w:val="hybridMultilevel"/>
    <w:tmpl w:val="3A30B3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C751BBB"/>
    <w:multiLevelType w:val="hybridMultilevel"/>
    <w:tmpl w:val="141E1D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004202D"/>
    <w:multiLevelType w:val="hybridMultilevel"/>
    <w:tmpl w:val="2AB4B2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F6473DB"/>
    <w:multiLevelType w:val="hybridMultilevel"/>
    <w:tmpl w:val="E714AB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32794478">
    <w:abstractNumId w:val="14"/>
  </w:num>
  <w:num w:numId="2" w16cid:durableId="1600455284">
    <w:abstractNumId w:val="11"/>
  </w:num>
  <w:num w:numId="3" w16cid:durableId="1586067188">
    <w:abstractNumId w:val="5"/>
  </w:num>
  <w:num w:numId="4" w16cid:durableId="733965337">
    <w:abstractNumId w:val="7"/>
  </w:num>
  <w:num w:numId="5" w16cid:durableId="1303920383">
    <w:abstractNumId w:val="1"/>
  </w:num>
  <w:num w:numId="6" w16cid:durableId="196700441">
    <w:abstractNumId w:val="2"/>
  </w:num>
  <w:num w:numId="7" w16cid:durableId="1689214650">
    <w:abstractNumId w:val="9"/>
  </w:num>
  <w:num w:numId="8" w16cid:durableId="2080471600">
    <w:abstractNumId w:val="8"/>
  </w:num>
  <w:num w:numId="9" w16cid:durableId="870338712">
    <w:abstractNumId w:val="0"/>
  </w:num>
  <w:num w:numId="10" w16cid:durableId="337658733">
    <w:abstractNumId w:val="12"/>
  </w:num>
  <w:num w:numId="11" w16cid:durableId="329911321">
    <w:abstractNumId w:val="6"/>
  </w:num>
  <w:num w:numId="12" w16cid:durableId="1369649093">
    <w:abstractNumId w:val="13"/>
  </w:num>
  <w:num w:numId="13" w16cid:durableId="1463768152">
    <w:abstractNumId w:val="15"/>
  </w:num>
  <w:num w:numId="14" w16cid:durableId="1218248913">
    <w:abstractNumId w:val="16"/>
  </w:num>
  <w:num w:numId="15" w16cid:durableId="1067343602">
    <w:abstractNumId w:val="3"/>
  </w:num>
  <w:num w:numId="16" w16cid:durableId="433331956">
    <w:abstractNumId w:val="4"/>
  </w:num>
  <w:num w:numId="17" w16cid:durableId="1818573280">
    <w:abstractNumId w:val="17"/>
  </w:num>
  <w:num w:numId="18" w16cid:durableId="52243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2A"/>
    <w:rsid w:val="00050BC5"/>
    <w:rsid w:val="000637AC"/>
    <w:rsid w:val="000C5DBC"/>
    <w:rsid w:val="0010430C"/>
    <w:rsid w:val="00117928"/>
    <w:rsid w:val="00152431"/>
    <w:rsid w:val="00173749"/>
    <w:rsid w:val="001A112A"/>
    <w:rsid w:val="001B3284"/>
    <w:rsid w:val="00200957"/>
    <w:rsid w:val="00204149"/>
    <w:rsid w:val="00207EF7"/>
    <w:rsid w:val="0025164C"/>
    <w:rsid w:val="0025654E"/>
    <w:rsid w:val="002711D2"/>
    <w:rsid w:val="002926D2"/>
    <w:rsid w:val="002B343A"/>
    <w:rsid w:val="002D1A44"/>
    <w:rsid w:val="003D6C3C"/>
    <w:rsid w:val="00447413"/>
    <w:rsid w:val="004515AD"/>
    <w:rsid w:val="00480B52"/>
    <w:rsid w:val="004F2184"/>
    <w:rsid w:val="004F66D9"/>
    <w:rsid w:val="00503392"/>
    <w:rsid w:val="0054602C"/>
    <w:rsid w:val="0055125E"/>
    <w:rsid w:val="00590C00"/>
    <w:rsid w:val="005D7495"/>
    <w:rsid w:val="005F3D79"/>
    <w:rsid w:val="006022C6"/>
    <w:rsid w:val="006168EF"/>
    <w:rsid w:val="00652608"/>
    <w:rsid w:val="00703275"/>
    <w:rsid w:val="00705407"/>
    <w:rsid w:val="0072084F"/>
    <w:rsid w:val="00753CCE"/>
    <w:rsid w:val="007854FB"/>
    <w:rsid w:val="007D6B27"/>
    <w:rsid w:val="007D7965"/>
    <w:rsid w:val="007E002E"/>
    <w:rsid w:val="007F06C8"/>
    <w:rsid w:val="00875CEF"/>
    <w:rsid w:val="008E7B75"/>
    <w:rsid w:val="008F01E4"/>
    <w:rsid w:val="00907EF1"/>
    <w:rsid w:val="009117AE"/>
    <w:rsid w:val="0092569E"/>
    <w:rsid w:val="00927A8B"/>
    <w:rsid w:val="0097367D"/>
    <w:rsid w:val="00982822"/>
    <w:rsid w:val="00A01D8E"/>
    <w:rsid w:val="00A34DD3"/>
    <w:rsid w:val="00A43847"/>
    <w:rsid w:val="00A600E0"/>
    <w:rsid w:val="00A9317B"/>
    <w:rsid w:val="00AE247B"/>
    <w:rsid w:val="00AE56C1"/>
    <w:rsid w:val="00B344E4"/>
    <w:rsid w:val="00BB2B59"/>
    <w:rsid w:val="00BC659A"/>
    <w:rsid w:val="00BF3B26"/>
    <w:rsid w:val="00BF3BDC"/>
    <w:rsid w:val="00C17FB0"/>
    <w:rsid w:val="00C3597F"/>
    <w:rsid w:val="00C63B71"/>
    <w:rsid w:val="00C80B73"/>
    <w:rsid w:val="00CA0499"/>
    <w:rsid w:val="00CB4C95"/>
    <w:rsid w:val="00D2745D"/>
    <w:rsid w:val="00D5604C"/>
    <w:rsid w:val="00D565BD"/>
    <w:rsid w:val="00D85384"/>
    <w:rsid w:val="00D87BCE"/>
    <w:rsid w:val="00DA2414"/>
    <w:rsid w:val="00DA54A1"/>
    <w:rsid w:val="00DB5BB6"/>
    <w:rsid w:val="00DD08C8"/>
    <w:rsid w:val="00DD61BA"/>
    <w:rsid w:val="00DE6E01"/>
    <w:rsid w:val="00E318BC"/>
    <w:rsid w:val="00E33ABA"/>
    <w:rsid w:val="00E558E9"/>
    <w:rsid w:val="00E772D4"/>
    <w:rsid w:val="00EA0855"/>
    <w:rsid w:val="00EB3877"/>
    <w:rsid w:val="00EB7F69"/>
    <w:rsid w:val="00ED658B"/>
    <w:rsid w:val="00F43B6F"/>
    <w:rsid w:val="00F72CE6"/>
    <w:rsid w:val="00F95EC9"/>
    <w:rsid w:val="00FB5D30"/>
    <w:rsid w:val="00FC16A1"/>
    <w:rsid w:val="00FD6190"/>
    <w:rsid w:val="00FE0B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7281"/>
  <w15:chartTrackingRefBased/>
  <w15:docId w15:val="{E52A83BB-5046-1A47-9879-C56E92F2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E4"/>
    <w:rPr>
      <w:rFonts w:ascii="Arial" w:hAnsi="Arial"/>
      <w:sz w:val="28"/>
    </w:rPr>
  </w:style>
  <w:style w:type="paragraph" w:styleId="Titre1">
    <w:name w:val="heading 1"/>
    <w:basedOn w:val="Normal"/>
    <w:next w:val="Normal"/>
    <w:link w:val="Titre1Car"/>
    <w:uiPriority w:val="9"/>
    <w:qFormat/>
    <w:rsid w:val="008F01E4"/>
    <w:pPr>
      <w:keepNext/>
      <w:keepLines/>
      <w:spacing w:before="360" w:after="80"/>
      <w:outlineLvl w:val="0"/>
    </w:pPr>
    <w:rPr>
      <w:rFonts w:eastAsiaTheme="majorEastAsia" w:cstheme="majorBidi"/>
      <w:b/>
      <w:color w:val="2362AE"/>
      <w:sz w:val="40"/>
      <w:szCs w:val="40"/>
    </w:rPr>
  </w:style>
  <w:style w:type="paragraph" w:styleId="Titre2">
    <w:name w:val="heading 2"/>
    <w:basedOn w:val="Normal"/>
    <w:next w:val="Normal"/>
    <w:link w:val="Titre2Car"/>
    <w:uiPriority w:val="9"/>
    <w:unhideWhenUsed/>
    <w:qFormat/>
    <w:rsid w:val="008F01E4"/>
    <w:pPr>
      <w:keepNext/>
      <w:keepLines/>
      <w:spacing w:before="160" w:after="80"/>
      <w:outlineLvl w:val="1"/>
    </w:pPr>
    <w:rPr>
      <w:rFonts w:eastAsiaTheme="majorEastAsia" w:cstheme="majorBidi"/>
      <w:b/>
      <w:color w:val="2362AE"/>
      <w:sz w:val="36"/>
      <w:szCs w:val="32"/>
    </w:rPr>
  </w:style>
  <w:style w:type="paragraph" w:styleId="Titre3">
    <w:name w:val="heading 3"/>
    <w:basedOn w:val="Normal"/>
    <w:next w:val="Normal"/>
    <w:link w:val="Titre3Car"/>
    <w:uiPriority w:val="9"/>
    <w:unhideWhenUsed/>
    <w:qFormat/>
    <w:rsid w:val="008F01E4"/>
    <w:pPr>
      <w:keepNext/>
      <w:keepLines/>
      <w:spacing w:before="160" w:after="80"/>
      <w:outlineLvl w:val="2"/>
    </w:pPr>
    <w:rPr>
      <w:rFonts w:eastAsiaTheme="majorEastAsia" w:cstheme="majorBidi"/>
      <w:b/>
      <w:color w:val="2362AE"/>
      <w:sz w:val="32"/>
      <w:szCs w:val="28"/>
    </w:rPr>
  </w:style>
  <w:style w:type="paragraph" w:styleId="Titre4">
    <w:name w:val="heading 4"/>
    <w:basedOn w:val="Normal"/>
    <w:next w:val="Normal"/>
    <w:link w:val="Titre4Car"/>
    <w:uiPriority w:val="9"/>
    <w:semiHidden/>
    <w:unhideWhenUsed/>
    <w:qFormat/>
    <w:rsid w:val="001A112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A112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112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112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112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112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01E4"/>
    <w:rPr>
      <w:rFonts w:ascii="Arial" w:eastAsiaTheme="majorEastAsia" w:hAnsi="Arial" w:cstheme="majorBidi"/>
      <w:b/>
      <w:color w:val="2362AE"/>
      <w:sz w:val="40"/>
      <w:szCs w:val="40"/>
    </w:rPr>
  </w:style>
  <w:style w:type="character" w:customStyle="1" w:styleId="Titre2Car">
    <w:name w:val="Titre 2 Car"/>
    <w:basedOn w:val="Policepardfaut"/>
    <w:link w:val="Titre2"/>
    <w:uiPriority w:val="9"/>
    <w:rsid w:val="008F01E4"/>
    <w:rPr>
      <w:rFonts w:ascii="Arial" w:eastAsiaTheme="majorEastAsia" w:hAnsi="Arial" w:cstheme="majorBidi"/>
      <w:b/>
      <w:color w:val="2362AE"/>
      <w:sz w:val="36"/>
      <w:szCs w:val="32"/>
    </w:rPr>
  </w:style>
  <w:style w:type="character" w:customStyle="1" w:styleId="Titre3Car">
    <w:name w:val="Titre 3 Car"/>
    <w:basedOn w:val="Policepardfaut"/>
    <w:link w:val="Titre3"/>
    <w:uiPriority w:val="9"/>
    <w:rsid w:val="008F01E4"/>
    <w:rPr>
      <w:rFonts w:ascii="Arial" w:eastAsiaTheme="majorEastAsia" w:hAnsi="Arial" w:cstheme="majorBidi"/>
      <w:b/>
      <w:color w:val="2362AE"/>
      <w:sz w:val="32"/>
      <w:szCs w:val="28"/>
    </w:rPr>
  </w:style>
  <w:style w:type="character" w:customStyle="1" w:styleId="Titre4Car">
    <w:name w:val="Titre 4 Car"/>
    <w:basedOn w:val="Policepardfaut"/>
    <w:link w:val="Titre4"/>
    <w:uiPriority w:val="9"/>
    <w:semiHidden/>
    <w:rsid w:val="001A112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A112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11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11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11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112A"/>
    <w:rPr>
      <w:rFonts w:eastAsiaTheme="majorEastAsia" w:cstheme="majorBidi"/>
      <w:color w:val="272727" w:themeColor="text1" w:themeTint="D8"/>
    </w:rPr>
  </w:style>
  <w:style w:type="paragraph" w:styleId="Titre">
    <w:name w:val="Title"/>
    <w:basedOn w:val="Normal"/>
    <w:next w:val="Normal"/>
    <w:link w:val="TitreCar"/>
    <w:uiPriority w:val="10"/>
    <w:qFormat/>
    <w:rsid w:val="001A112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11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112A"/>
    <w:pPr>
      <w:numPr>
        <w:ilvl w:val="1"/>
      </w:numPr>
      <w:spacing w:after="160"/>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1A11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112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A112A"/>
    <w:rPr>
      <w:i/>
      <w:iCs/>
      <w:color w:val="404040" w:themeColor="text1" w:themeTint="BF"/>
    </w:rPr>
  </w:style>
  <w:style w:type="paragraph" w:styleId="Paragraphedeliste">
    <w:name w:val="List Paragraph"/>
    <w:basedOn w:val="Normal"/>
    <w:uiPriority w:val="34"/>
    <w:qFormat/>
    <w:rsid w:val="001A112A"/>
    <w:pPr>
      <w:ind w:left="720"/>
      <w:contextualSpacing/>
    </w:pPr>
  </w:style>
  <w:style w:type="character" w:styleId="Accentuationintense">
    <w:name w:val="Intense Emphasis"/>
    <w:basedOn w:val="Policepardfaut"/>
    <w:uiPriority w:val="21"/>
    <w:qFormat/>
    <w:rsid w:val="001A112A"/>
    <w:rPr>
      <w:i/>
      <w:iCs/>
      <w:color w:val="2F5496" w:themeColor="accent1" w:themeShade="BF"/>
    </w:rPr>
  </w:style>
  <w:style w:type="paragraph" w:styleId="Citationintense">
    <w:name w:val="Intense Quote"/>
    <w:basedOn w:val="Normal"/>
    <w:next w:val="Normal"/>
    <w:link w:val="CitationintenseCar"/>
    <w:uiPriority w:val="30"/>
    <w:qFormat/>
    <w:rsid w:val="001A1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112A"/>
    <w:rPr>
      <w:i/>
      <w:iCs/>
      <w:color w:val="2F5496" w:themeColor="accent1" w:themeShade="BF"/>
    </w:rPr>
  </w:style>
  <w:style w:type="character" w:styleId="Rfrenceintense">
    <w:name w:val="Intense Reference"/>
    <w:basedOn w:val="Policepardfaut"/>
    <w:uiPriority w:val="32"/>
    <w:qFormat/>
    <w:rsid w:val="001A112A"/>
    <w:rPr>
      <w:b/>
      <w:bCs/>
      <w:smallCaps/>
      <w:color w:val="2F5496" w:themeColor="accent1" w:themeShade="BF"/>
      <w:spacing w:val="5"/>
    </w:rPr>
  </w:style>
  <w:style w:type="character" w:styleId="Accentuation">
    <w:name w:val="Emphasis"/>
    <w:basedOn w:val="Policepardfaut"/>
    <w:uiPriority w:val="20"/>
    <w:qFormat/>
    <w:rsid w:val="001A112A"/>
    <w:rPr>
      <w:i/>
      <w:iCs/>
    </w:rPr>
  </w:style>
  <w:style w:type="paragraph" w:styleId="NormalWeb">
    <w:name w:val="Normal (Web)"/>
    <w:basedOn w:val="Normal"/>
    <w:uiPriority w:val="99"/>
    <w:unhideWhenUsed/>
    <w:rsid w:val="0025164C"/>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25164C"/>
    <w:rPr>
      <w:b/>
      <w:bCs/>
    </w:rPr>
  </w:style>
  <w:style w:type="paragraph" w:styleId="Notedebasdepage">
    <w:name w:val="footnote text"/>
    <w:basedOn w:val="Normal"/>
    <w:link w:val="NotedebasdepageCar"/>
    <w:uiPriority w:val="99"/>
    <w:semiHidden/>
    <w:unhideWhenUsed/>
    <w:rsid w:val="00A01D8E"/>
    <w:rPr>
      <w:sz w:val="20"/>
      <w:szCs w:val="20"/>
    </w:rPr>
  </w:style>
  <w:style w:type="character" w:customStyle="1" w:styleId="NotedebasdepageCar">
    <w:name w:val="Note de bas de page Car"/>
    <w:basedOn w:val="Policepardfaut"/>
    <w:link w:val="Notedebasdepage"/>
    <w:uiPriority w:val="99"/>
    <w:semiHidden/>
    <w:rsid w:val="00A01D8E"/>
    <w:rPr>
      <w:sz w:val="20"/>
      <w:szCs w:val="20"/>
    </w:rPr>
  </w:style>
  <w:style w:type="character" w:styleId="Appelnotedebasdep">
    <w:name w:val="footnote reference"/>
    <w:basedOn w:val="Policepardfaut"/>
    <w:uiPriority w:val="99"/>
    <w:semiHidden/>
    <w:unhideWhenUsed/>
    <w:rsid w:val="00A01D8E"/>
    <w:rPr>
      <w:vertAlign w:val="superscript"/>
    </w:rPr>
  </w:style>
  <w:style w:type="paragraph" w:styleId="En-tte">
    <w:name w:val="header"/>
    <w:basedOn w:val="Normal"/>
    <w:link w:val="En-tteCar"/>
    <w:uiPriority w:val="99"/>
    <w:unhideWhenUsed/>
    <w:rsid w:val="00CB4C95"/>
    <w:pPr>
      <w:tabs>
        <w:tab w:val="center" w:pos="4320"/>
        <w:tab w:val="right" w:pos="8640"/>
      </w:tabs>
    </w:pPr>
  </w:style>
  <w:style w:type="character" w:customStyle="1" w:styleId="En-tteCar">
    <w:name w:val="En-tête Car"/>
    <w:basedOn w:val="Policepardfaut"/>
    <w:link w:val="En-tte"/>
    <w:uiPriority w:val="99"/>
    <w:rsid w:val="00CB4C95"/>
    <w:rPr>
      <w:rFonts w:ascii="Arial" w:hAnsi="Arial"/>
      <w:sz w:val="22"/>
    </w:rPr>
  </w:style>
  <w:style w:type="paragraph" w:styleId="Pieddepage">
    <w:name w:val="footer"/>
    <w:basedOn w:val="Normal"/>
    <w:link w:val="PieddepageCar"/>
    <w:uiPriority w:val="99"/>
    <w:unhideWhenUsed/>
    <w:rsid w:val="00CB4C95"/>
    <w:pPr>
      <w:tabs>
        <w:tab w:val="center" w:pos="4320"/>
        <w:tab w:val="right" w:pos="8640"/>
      </w:tabs>
    </w:pPr>
  </w:style>
  <w:style w:type="character" w:customStyle="1" w:styleId="PieddepageCar">
    <w:name w:val="Pied de page Car"/>
    <w:basedOn w:val="Policepardfaut"/>
    <w:link w:val="Pieddepage"/>
    <w:uiPriority w:val="99"/>
    <w:rsid w:val="00CB4C95"/>
    <w:rPr>
      <w:rFonts w:ascii="Arial" w:hAnsi="Arial"/>
      <w:sz w:val="22"/>
    </w:rPr>
  </w:style>
  <w:style w:type="character" w:styleId="Hyperlien">
    <w:name w:val="Hyperlink"/>
    <w:basedOn w:val="Policepardfaut"/>
    <w:uiPriority w:val="99"/>
    <w:unhideWhenUsed/>
    <w:rsid w:val="0092569E"/>
    <w:rPr>
      <w:color w:val="0563C1" w:themeColor="hyperlink"/>
      <w:u w:val="single"/>
    </w:rPr>
  </w:style>
  <w:style w:type="character" w:styleId="Mentionnonrsolue">
    <w:name w:val="Unresolved Mention"/>
    <w:basedOn w:val="Policepardfaut"/>
    <w:uiPriority w:val="99"/>
    <w:semiHidden/>
    <w:unhideWhenUsed/>
    <w:rsid w:val="0092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aq.q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9D7B5-3104-3943-A4E7-E7FB035C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1288</Words>
  <Characters>7100</Characters>
  <Application>Microsoft Office Word</Application>
  <DocSecurity>0</DocSecurity>
  <Lines>177</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Perreault</dc:creator>
  <cp:keywords/>
  <dc:description/>
  <cp:lastModifiedBy>Antoine Perreault</cp:lastModifiedBy>
  <cp:revision>4</cp:revision>
  <dcterms:created xsi:type="dcterms:W3CDTF">2026-01-26T15:54:00Z</dcterms:created>
  <dcterms:modified xsi:type="dcterms:W3CDTF">2026-01-30T14:02:00Z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43daa0-445f-41a3-91ab-42105d3e3126_Enabled">
    <vt:lpwstr>true</vt:lpwstr>
  </property>
  <property fmtid="{D5CDD505-2E9C-101B-9397-08002B2CF9AE}" pid="3" name="MSIP_Label_6743daa0-445f-41a3-91ab-42105d3e3126_SetDate">
    <vt:lpwstr>2026-01-07T22:46:28Z</vt:lpwstr>
  </property>
  <property fmtid="{D5CDD505-2E9C-101B-9397-08002B2CF9AE}" pid="4" name="MSIP_Label_6743daa0-445f-41a3-91ab-42105d3e3126_Method">
    <vt:lpwstr>Standard</vt:lpwstr>
  </property>
  <property fmtid="{D5CDD505-2E9C-101B-9397-08002B2CF9AE}" pid="5" name="MSIP_Label_6743daa0-445f-41a3-91ab-42105d3e3126_Name">
    <vt:lpwstr>Interne</vt:lpwstr>
  </property>
  <property fmtid="{D5CDD505-2E9C-101B-9397-08002B2CF9AE}" pid="6" name="MSIP_Label_6743daa0-445f-41a3-91ab-42105d3e3126_SiteId">
    <vt:lpwstr>13ca2f68-7d51-4f61-96e2-d5f286bffff0</vt:lpwstr>
  </property>
  <property fmtid="{D5CDD505-2E9C-101B-9397-08002B2CF9AE}" pid="7" name="MSIP_Label_6743daa0-445f-41a3-91ab-42105d3e3126_ActionId">
    <vt:lpwstr>b73e9694-a25b-438e-bd6b-d5294829e4a2</vt:lpwstr>
  </property>
  <property fmtid="{D5CDD505-2E9C-101B-9397-08002B2CF9AE}" pid="8" name="MSIP_Label_6743daa0-445f-41a3-91ab-42105d3e3126_ContentBits">
    <vt:lpwstr>0</vt:lpwstr>
  </property>
  <property fmtid="{D5CDD505-2E9C-101B-9397-08002B2CF9AE}" pid="9" name="MSIP_Label_6743daa0-445f-41a3-91ab-42105d3e3126_Tag">
    <vt:lpwstr>50, 3, 0, 1</vt:lpwstr>
  </property>
</Properties>
</file>